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F85D42">
      <w:pPr>
        <w:jc w:val="center"/>
        <w:rPr>
          <w:rFonts w:hint="eastAsia" w:ascii="黑体" w:hAnsi="黑体" w:eastAsia="黑体" w:cs="仿宋_GB2312"/>
          <w:b/>
          <w:bCs/>
          <w:sz w:val="36"/>
          <w:szCs w:val="36"/>
        </w:rPr>
      </w:pPr>
    </w:p>
    <w:p w14:paraId="1EB1492E">
      <w:pPr>
        <w:jc w:val="center"/>
        <w:rPr>
          <w:rFonts w:hint="eastAsia" w:ascii="黑体" w:hAnsi="黑体" w:eastAsia="黑体" w:cs="仿宋_GB2312"/>
          <w:b/>
          <w:bCs/>
          <w:sz w:val="36"/>
          <w:szCs w:val="36"/>
          <w:lang w:val="en-US" w:eastAsia="zh-CN"/>
        </w:rPr>
      </w:pPr>
      <w:r>
        <w:rPr>
          <w:rFonts w:hint="eastAsia" w:ascii="黑体" w:hAnsi="黑体" w:eastAsia="黑体" w:cs="仿宋_GB2312"/>
          <w:b/>
          <w:bCs/>
          <w:sz w:val="36"/>
          <w:szCs w:val="36"/>
        </w:rPr>
        <w:t>202</w:t>
      </w:r>
      <w:r>
        <w:rPr>
          <w:rFonts w:hint="eastAsia" w:ascii="黑体" w:hAnsi="黑体" w:eastAsia="黑体" w:cs="仿宋_GB2312"/>
          <w:b/>
          <w:bCs/>
          <w:sz w:val="36"/>
          <w:szCs w:val="36"/>
          <w:lang w:val="en-US" w:eastAsia="zh-CN"/>
        </w:rPr>
        <w:t>6</w:t>
      </w:r>
      <w:r>
        <w:rPr>
          <w:rFonts w:hint="eastAsia" w:ascii="黑体" w:hAnsi="黑体" w:eastAsia="黑体" w:cs="仿宋_GB2312"/>
          <w:b/>
          <w:bCs/>
          <w:sz w:val="36"/>
          <w:szCs w:val="36"/>
        </w:rPr>
        <w:t>片仔癀</w:t>
      </w:r>
      <w:r>
        <w:rPr>
          <w:rFonts w:hint="eastAsia" w:ascii="黑体" w:hAnsi="黑体" w:eastAsia="黑体" w:cs="仿宋_GB2312"/>
          <w:b/>
          <w:bCs/>
          <w:sz w:val="36"/>
          <w:szCs w:val="36"/>
          <w:lang w:val="en-US" w:eastAsia="zh-CN"/>
        </w:rPr>
        <w:t>化妆品全国零售商大会</w:t>
      </w:r>
      <w:r>
        <w:rPr>
          <w:rFonts w:hint="eastAsia" w:ascii="黑体" w:hAnsi="黑体" w:eastAsia="黑体" w:cs="仿宋_GB2312"/>
          <w:b/>
          <w:bCs/>
          <w:sz w:val="36"/>
          <w:szCs w:val="36"/>
        </w:rPr>
        <w:t>服务项目</w:t>
      </w:r>
    </w:p>
    <w:p w14:paraId="0C476422">
      <w:pPr>
        <w:jc w:val="center"/>
        <w:rPr>
          <w:rFonts w:hint="eastAsia" w:ascii="黑体" w:hAnsi="黑体" w:eastAsia="黑体" w:cs="仿宋_GB2312"/>
          <w:b/>
          <w:bCs/>
          <w:sz w:val="36"/>
          <w:szCs w:val="36"/>
        </w:rPr>
      </w:pPr>
    </w:p>
    <w:p w14:paraId="5B0F6FF8">
      <w:pPr>
        <w:jc w:val="center"/>
        <w:rPr>
          <w:rFonts w:ascii="黑体" w:hAnsi="黑体" w:eastAsia="黑体" w:cs="黑体"/>
          <w:b/>
          <w:bCs/>
          <w:sz w:val="52"/>
          <w:szCs w:val="52"/>
        </w:rPr>
      </w:pPr>
      <w:r>
        <w:rPr>
          <w:rFonts w:hint="eastAsia" w:ascii="黑体" w:hAnsi="黑体" w:eastAsia="黑体" w:cs="黑体"/>
          <w:b/>
          <w:bCs/>
          <w:sz w:val="52"/>
          <w:szCs w:val="52"/>
        </w:rPr>
        <w:t>比</w:t>
      </w:r>
    </w:p>
    <w:p w14:paraId="25DC13F1">
      <w:pPr>
        <w:jc w:val="center"/>
        <w:rPr>
          <w:rFonts w:ascii="黑体" w:hAnsi="黑体" w:eastAsia="黑体" w:cs="黑体"/>
          <w:b/>
          <w:bCs/>
          <w:sz w:val="52"/>
          <w:szCs w:val="52"/>
        </w:rPr>
      </w:pPr>
      <w:r>
        <w:rPr>
          <w:rFonts w:hint="eastAsia" w:ascii="黑体" w:hAnsi="黑体" w:eastAsia="黑体" w:cs="黑体"/>
          <w:b/>
          <w:bCs/>
          <w:sz w:val="52"/>
          <w:szCs w:val="52"/>
        </w:rPr>
        <w:t>选</w:t>
      </w:r>
    </w:p>
    <w:p w14:paraId="21D4C576">
      <w:pPr>
        <w:jc w:val="center"/>
        <w:rPr>
          <w:rFonts w:ascii="黑体" w:hAnsi="黑体" w:eastAsia="黑体" w:cs="黑体"/>
          <w:b/>
          <w:bCs/>
          <w:sz w:val="52"/>
          <w:szCs w:val="52"/>
        </w:rPr>
      </w:pPr>
      <w:r>
        <w:rPr>
          <w:rFonts w:hint="eastAsia" w:ascii="黑体" w:hAnsi="黑体" w:eastAsia="黑体" w:cs="黑体"/>
          <w:b/>
          <w:bCs/>
          <w:sz w:val="52"/>
          <w:szCs w:val="52"/>
        </w:rPr>
        <w:t>文</w:t>
      </w:r>
    </w:p>
    <w:p w14:paraId="7048CB36">
      <w:pPr>
        <w:jc w:val="center"/>
        <w:rPr>
          <w:rFonts w:ascii="黑体" w:hAnsi="黑体" w:eastAsia="黑体" w:cs="黑体"/>
          <w:b/>
          <w:bCs/>
          <w:sz w:val="52"/>
          <w:szCs w:val="52"/>
        </w:rPr>
      </w:pPr>
      <w:r>
        <w:rPr>
          <w:rFonts w:hint="eastAsia" w:ascii="黑体" w:hAnsi="黑体" w:eastAsia="黑体" w:cs="黑体"/>
          <w:b/>
          <w:bCs/>
          <w:sz w:val="52"/>
          <w:szCs w:val="52"/>
        </w:rPr>
        <w:t>件</w:t>
      </w:r>
    </w:p>
    <w:p w14:paraId="0049E80E">
      <w:pPr>
        <w:jc w:val="center"/>
        <w:rPr>
          <w:rFonts w:ascii="黑体" w:hAnsi="黑体" w:eastAsia="黑体" w:cs="黑体"/>
          <w:b/>
          <w:bCs/>
          <w:sz w:val="84"/>
          <w:szCs w:val="84"/>
        </w:rPr>
      </w:pPr>
    </w:p>
    <w:p w14:paraId="7303ED7B">
      <w:pPr>
        <w:jc w:val="center"/>
        <w:rPr>
          <w:rFonts w:ascii="黑体" w:hAnsi="黑体" w:eastAsia="黑体" w:cs="黑体"/>
          <w:b/>
          <w:bCs/>
          <w:sz w:val="84"/>
          <w:szCs w:val="84"/>
        </w:rPr>
      </w:pPr>
    </w:p>
    <w:p w14:paraId="1DDEF60B">
      <w:pPr>
        <w:jc w:val="center"/>
        <w:rPr>
          <w:rFonts w:ascii="黑体" w:hAnsi="黑体" w:eastAsia="黑体" w:cs="黑体"/>
          <w:b/>
          <w:bCs/>
          <w:sz w:val="32"/>
          <w:szCs w:val="32"/>
        </w:rPr>
      </w:pPr>
      <w:r>
        <w:rPr>
          <w:rFonts w:hint="eastAsia" w:ascii="黑体" w:hAnsi="黑体" w:eastAsia="黑体" w:cs="黑体"/>
          <w:b/>
          <w:bCs/>
          <w:sz w:val="32"/>
          <w:szCs w:val="32"/>
        </w:rPr>
        <w:t>比选人：福建片仔癀化妆品</w:t>
      </w:r>
      <w:r>
        <w:rPr>
          <w:rFonts w:hint="eastAsia" w:ascii="黑体" w:hAnsi="黑体" w:eastAsia="黑体" w:cs="黑体"/>
          <w:b/>
          <w:bCs/>
          <w:sz w:val="32"/>
          <w:szCs w:val="32"/>
          <w:lang w:val="en-US" w:eastAsia="zh-CN"/>
        </w:rPr>
        <w:t>股份</w:t>
      </w:r>
      <w:r>
        <w:rPr>
          <w:rFonts w:hint="eastAsia" w:ascii="黑体" w:hAnsi="黑体" w:eastAsia="黑体" w:cs="黑体"/>
          <w:b/>
          <w:bCs/>
          <w:sz w:val="32"/>
          <w:szCs w:val="32"/>
        </w:rPr>
        <w:t>有限公司</w:t>
      </w:r>
    </w:p>
    <w:p w14:paraId="487A7779">
      <w:pPr>
        <w:jc w:val="center"/>
        <w:rPr>
          <w:rFonts w:ascii="黑体" w:hAnsi="黑体" w:eastAsia="黑体" w:cs="黑体"/>
          <w:b/>
          <w:bCs/>
          <w:sz w:val="32"/>
          <w:szCs w:val="32"/>
        </w:rPr>
      </w:pPr>
      <w:r>
        <w:rPr>
          <w:rFonts w:hint="eastAsia" w:ascii="黑体" w:hAnsi="黑体" w:eastAsia="黑体" w:cs="黑体"/>
          <w:b/>
          <w:bCs/>
          <w:sz w:val="32"/>
          <w:szCs w:val="32"/>
        </w:rPr>
        <w:t>编制时间：202</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年</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月</w:t>
      </w:r>
    </w:p>
    <w:p w14:paraId="09AEB966">
      <w:pPr>
        <w:jc w:val="center"/>
        <w:rPr>
          <w:rFonts w:ascii="黑体" w:hAnsi="黑体" w:eastAsia="黑体" w:cs="黑体"/>
          <w:b/>
          <w:bCs/>
          <w:sz w:val="32"/>
          <w:szCs w:val="32"/>
        </w:rPr>
      </w:pPr>
    </w:p>
    <w:p w14:paraId="723B8A48">
      <w:pPr>
        <w:jc w:val="center"/>
        <w:rPr>
          <w:rFonts w:ascii="黑体" w:hAnsi="黑体" w:eastAsia="黑体" w:cs="黑体"/>
          <w:b/>
          <w:bCs/>
          <w:sz w:val="32"/>
          <w:szCs w:val="32"/>
        </w:rPr>
      </w:pPr>
    </w:p>
    <w:p w14:paraId="14F4CDC1">
      <w:pPr>
        <w:jc w:val="center"/>
        <w:rPr>
          <w:rFonts w:ascii="黑体" w:hAnsi="黑体" w:eastAsia="黑体" w:cs="黑体"/>
          <w:b/>
          <w:bCs/>
          <w:sz w:val="32"/>
          <w:szCs w:val="32"/>
        </w:rPr>
      </w:pPr>
    </w:p>
    <w:p w14:paraId="40F129E3">
      <w:pPr>
        <w:jc w:val="center"/>
        <w:rPr>
          <w:rFonts w:ascii="黑体" w:hAnsi="黑体" w:eastAsia="黑体" w:cs="黑体"/>
          <w:b/>
          <w:bCs/>
          <w:sz w:val="32"/>
          <w:szCs w:val="32"/>
        </w:rPr>
      </w:pPr>
    </w:p>
    <w:p w14:paraId="11AECD4C">
      <w:pPr>
        <w:jc w:val="center"/>
        <w:rPr>
          <w:rFonts w:ascii="黑体" w:hAnsi="黑体" w:eastAsia="黑体" w:cs="黑体"/>
          <w:b/>
          <w:bCs/>
          <w:sz w:val="32"/>
          <w:szCs w:val="32"/>
        </w:rPr>
      </w:pPr>
    </w:p>
    <w:p w14:paraId="3AA4AA01">
      <w:pPr>
        <w:pStyle w:val="19"/>
        <w:ind w:firstLine="210"/>
      </w:pPr>
    </w:p>
    <w:p w14:paraId="5D44B176">
      <w:pPr>
        <w:jc w:val="center"/>
        <w:rPr>
          <w:rFonts w:hint="eastAsia" w:ascii="黑体" w:hAnsi="黑体" w:eastAsia="黑体" w:cs="仿宋_GB2312"/>
          <w:b/>
          <w:bCs/>
          <w:sz w:val="36"/>
          <w:szCs w:val="36"/>
        </w:rPr>
      </w:pPr>
    </w:p>
    <w:p w14:paraId="077C71EF">
      <w:pPr>
        <w:jc w:val="center"/>
        <w:rPr>
          <w:rFonts w:hint="eastAsia" w:ascii="黑体" w:hAnsi="黑体" w:eastAsia="黑体" w:cs="仿宋_GB2312"/>
          <w:b/>
          <w:bCs/>
          <w:sz w:val="36"/>
          <w:szCs w:val="36"/>
        </w:rPr>
      </w:pPr>
      <w:r>
        <w:rPr>
          <w:rFonts w:hint="eastAsia" w:ascii="黑体" w:hAnsi="黑体" w:eastAsia="黑体" w:cs="仿宋_GB2312"/>
          <w:b/>
          <w:bCs/>
          <w:sz w:val="36"/>
          <w:szCs w:val="36"/>
        </w:rPr>
        <w:t>202</w:t>
      </w:r>
      <w:r>
        <w:rPr>
          <w:rFonts w:hint="eastAsia" w:ascii="黑体" w:hAnsi="黑体" w:eastAsia="黑体" w:cs="仿宋_GB2312"/>
          <w:b/>
          <w:bCs/>
          <w:sz w:val="36"/>
          <w:szCs w:val="36"/>
          <w:lang w:val="en-US" w:eastAsia="zh-CN"/>
        </w:rPr>
        <w:t>6</w:t>
      </w:r>
      <w:r>
        <w:rPr>
          <w:rFonts w:hint="eastAsia" w:ascii="黑体" w:hAnsi="黑体" w:eastAsia="黑体" w:cs="仿宋_GB2312"/>
          <w:b/>
          <w:bCs/>
          <w:sz w:val="36"/>
          <w:szCs w:val="36"/>
        </w:rPr>
        <w:t>片仔癀</w:t>
      </w:r>
      <w:r>
        <w:rPr>
          <w:rFonts w:hint="eastAsia" w:ascii="黑体" w:hAnsi="黑体" w:eastAsia="黑体" w:cs="仿宋_GB2312"/>
          <w:b/>
          <w:bCs/>
          <w:sz w:val="36"/>
          <w:szCs w:val="36"/>
          <w:lang w:val="en-US" w:eastAsia="zh-CN"/>
        </w:rPr>
        <w:t>化妆品全国零售商大会</w:t>
      </w:r>
      <w:r>
        <w:rPr>
          <w:rFonts w:hint="eastAsia" w:ascii="黑体" w:hAnsi="黑体" w:eastAsia="黑体" w:cs="仿宋_GB2312"/>
          <w:b/>
          <w:bCs/>
          <w:sz w:val="36"/>
          <w:szCs w:val="36"/>
        </w:rPr>
        <w:t>服务项目</w:t>
      </w:r>
    </w:p>
    <w:p w14:paraId="61E0E069">
      <w:pPr>
        <w:jc w:val="center"/>
        <w:rPr>
          <w:rFonts w:hint="eastAsia" w:ascii="黑体" w:hAnsi="黑体" w:eastAsia="黑体" w:cs="黑体"/>
          <w:b/>
          <w:bCs/>
          <w:sz w:val="32"/>
          <w:szCs w:val="32"/>
        </w:rPr>
      </w:pPr>
      <w:r>
        <w:rPr>
          <w:rFonts w:hint="eastAsia" w:ascii="黑体" w:hAnsi="黑体" w:eastAsia="黑体" w:cs="黑体"/>
          <w:b/>
          <w:bCs/>
          <w:sz w:val="36"/>
          <w:szCs w:val="36"/>
        </w:rPr>
        <w:t>公开比选公告</w:t>
      </w:r>
    </w:p>
    <w:p w14:paraId="22D29270">
      <w:pPr>
        <w:jc w:val="both"/>
        <w:rPr>
          <w:rFonts w:ascii="黑体" w:hAnsi="黑体" w:eastAsia="黑体" w:cs="黑体"/>
          <w:b/>
          <w:bCs/>
          <w:sz w:val="30"/>
          <w:szCs w:val="30"/>
        </w:rPr>
      </w:pPr>
    </w:p>
    <w:p w14:paraId="5D69C51F">
      <w:pPr>
        <w:pStyle w:val="23"/>
        <w:tabs>
          <w:tab w:val="left" w:pos="714"/>
        </w:tabs>
        <w:spacing w:before="45" w:line="520" w:lineRule="exact"/>
        <w:ind w:left="0" w:firstLine="600" w:firstLineChars="200"/>
        <w:rPr>
          <w:rFonts w:hint="eastAsia" w:ascii="仿宋" w:hAnsi="仿宋" w:eastAsia="仿宋" w:cs="仿宋"/>
          <w:sz w:val="30"/>
          <w:szCs w:val="30"/>
        </w:rPr>
      </w:pPr>
      <w:r>
        <w:rPr>
          <w:rFonts w:hint="eastAsia" w:ascii="仿宋" w:hAnsi="仿宋" w:eastAsia="仿宋" w:cs="仿宋"/>
          <w:sz w:val="30"/>
          <w:szCs w:val="30"/>
        </w:rPr>
        <w:t>我司拟于202</w:t>
      </w:r>
      <w:r>
        <w:rPr>
          <w:rFonts w:hint="eastAsia" w:ascii="仿宋" w:hAnsi="仿宋" w:eastAsia="仿宋" w:cs="仿宋"/>
          <w:sz w:val="30"/>
          <w:szCs w:val="30"/>
          <w:lang w:val="en-US" w:eastAsia="zh-CN"/>
        </w:rPr>
        <w:t>6</w:t>
      </w:r>
      <w:r>
        <w:rPr>
          <w:rFonts w:hint="eastAsia" w:ascii="仿宋" w:hAnsi="仿宋" w:eastAsia="仿宋" w:cs="仿宋"/>
          <w:sz w:val="30"/>
          <w:szCs w:val="30"/>
          <w:lang w:val="en-US"/>
        </w:rPr>
        <w:t>年</w:t>
      </w:r>
      <w:r>
        <w:rPr>
          <w:rFonts w:hint="eastAsia" w:ascii="仿宋" w:hAnsi="仿宋" w:eastAsia="仿宋" w:cs="仿宋"/>
          <w:sz w:val="30"/>
          <w:szCs w:val="30"/>
          <w:lang w:val="en-US" w:eastAsia="zh-CN"/>
        </w:rPr>
        <w:t>8</w:t>
      </w:r>
      <w:r>
        <w:rPr>
          <w:rFonts w:hint="eastAsia" w:ascii="仿宋" w:hAnsi="仿宋" w:eastAsia="仿宋" w:cs="仿宋"/>
          <w:sz w:val="30"/>
          <w:szCs w:val="30"/>
          <w:lang w:val="en-US"/>
        </w:rPr>
        <w:t>月</w:t>
      </w:r>
      <w:r>
        <w:rPr>
          <w:rFonts w:hint="eastAsia" w:ascii="仿宋" w:hAnsi="仿宋" w:eastAsia="仿宋" w:cs="仿宋"/>
          <w:sz w:val="30"/>
          <w:szCs w:val="30"/>
          <w:lang w:val="en-US" w:eastAsia="zh-CN"/>
        </w:rPr>
        <w:t>10-14日</w:t>
      </w:r>
      <w:r>
        <w:rPr>
          <w:rFonts w:hint="eastAsia" w:ascii="仿宋" w:hAnsi="仿宋" w:eastAsia="仿宋" w:cs="仿宋"/>
          <w:sz w:val="30"/>
          <w:szCs w:val="30"/>
          <w:lang w:val="en-US"/>
        </w:rPr>
        <w:t>（如有调整以实际为准）</w:t>
      </w:r>
      <w:r>
        <w:rPr>
          <w:rFonts w:hint="eastAsia" w:ascii="仿宋" w:hAnsi="仿宋" w:eastAsia="仿宋" w:cs="仿宋"/>
          <w:sz w:val="30"/>
          <w:szCs w:val="30"/>
        </w:rPr>
        <w:t>在</w:t>
      </w:r>
      <w:r>
        <w:rPr>
          <w:rFonts w:hint="eastAsia" w:ascii="仿宋" w:hAnsi="仿宋" w:eastAsia="仿宋" w:cs="仿宋"/>
          <w:sz w:val="30"/>
          <w:szCs w:val="30"/>
          <w:lang w:val="en-US" w:eastAsia="zh-CN"/>
        </w:rPr>
        <w:t>广东珠海</w:t>
      </w:r>
      <w:r>
        <w:rPr>
          <w:rFonts w:hint="eastAsia" w:ascii="仿宋" w:hAnsi="仿宋" w:eastAsia="仿宋" w:cs="仿宋"/>
          <w:sz w:val="30"/>
          <w:szCs w:val="30"/>
        </w:rPr>
        <w:t>举办</w:t>
      </w:r>
      <w:r>
        <w:rPr>
          <w:rFonts w:hint="eastAsia" w:ascii="仿宋" w:hAnsi="仿宋" w:eastAsia="仿宋" w:cs="仿宋"/>
          <w:sz w:val="30"/>
          <w:szCs w:val="30"/>
          <w:lang w:val="en-US"/>
        </w:rPr>
        <w:t>202</w:t>
      </w:r>
      <w:r>
        <w:rPr>
          <w:rFonts w:hint="eastAsia" w:ascii="仿宋" w:hAnsi="仿宋" w:eastAsia="仿宋" w:cs="仿宋"/>
          <w:sz w:val="30"/>
          <w:szCs w:val="30"/>
          <w:lang w:val="en-US" w:eastAsia="zh-CN"/>
        </w:rPr>
        <w:t>6</w:t>
      </w:r>
      <w:r>
        <w:rPr>
          <w:rFonts w:hint="eastAsia" w:ascii="仿宋" w:hAnsi="仿宋" w:eastAsia="仿宋" w:cs="仿宋"/>
          <w:sz w:val="30"/>
          <w:szCs w:val="30"/>
          <w:lang w:val="en-US"/>
        </w:rPr>
        <w:t>年</w:t>
      </w:r>
      <w:r>
        <w:rPr>
          <w:rFonts w:hint="eastAsia" w:ascii="仿宋" w:hAnsi="仿宋" w:eastAsia="仿宋" w:cs="仿宋"/>
          <w:sz w:val="30"/>
          <w:szCs w:val="30"/>
          <w:lang w:val="en-US" w:eastAsia="zh-CN"/>
        </w:rPr>
        <w:t>片仔癀化妆品全国零售商大会</w:t>
      </w:r>
      <w:r>
        <w:rPr>
          <w:rFonts w:hint="eastAsia" w:ascii="仿宋" w:hAnsi="仿宋" w:eastAsia="仿宋" w:cs="仿宋"/>
          <w:sz w:val="30"/>
          <w:szCs w:val="30"/>
        </w:rPr>
        <w:t>，比选事项如下：</w:t>
      </w:r>
    </w:p>
    <w:p w14:paraId="1B0ADE18">
      <w:pPr>
        <w:pStyle w:val="23"/>
        <w:tabs>
          <w:tab w:val="left" w:pos="714"/>
        </w:tabs>
        <w:spacing w:before="45" w:line="520" w:lineRule="exact"/>
        <w:ind w:left="0"/>
        <w:rPr>
          <w:rFonts w:hint="eastAsia" w:ascii="仿宋" w:hAnsi="仿宋" w:eastAsia="仿宋" w:cs="仿宋"/>
          <w:b/>
          <w:bCs/>
          <w:sz w:val="30"/>
          <w:szCs w:val="30"/>
        </w:rPr>
      </w:pPr>
      <w:r>
        <w:rPr>
          <w:rFonts w:hint="eastAsia" w:ascii="仿宋" w:hAnsi="仿宋" w:eastAsia="仿宋" w:cs="仿宋"/>
          <w:b/>
          <w:bCs/>
          <w:sz w:val="30"/>
          <w:szCs w:val="30"/>
        </w:rPr>
        <w:t>一、项目概况及服务</w:t>
      </w:r>
      <w:r>
        <w:rPr>
          <w:rFonts w:hint="eastAsia" w:ascii="仿宋" w:hAnsi="仿宋" w:eastAsia="仿宋" w:cs="仿宋"/>
          <w:b/>
          <w:bCs/>
          <w:sz w:val="30"/>
          <w:szCs w:val="30"/>
          <w:lang w:val="en-US" w:eastAsia="zh-CN"/>
        </w:rPr>
        <w:t>方案需包含</w:t>
      </w:r>
      <w:r>
        <w:rPr>
          <w:rFonts w:hint="eastAsia" w:ascii="仿宋" w:hAnsi="仿宋" w:eastAsia="仿宋" w:cs="仿宋"/>
          <w:b/>
          <w:bCs/>
          <w:sz w:val="30"/>
          <w:szCs w:val="30"/>
        </w:rPr>
        <w:t>内容：</w:t>
      </w:r>
    </w:p>
    <w:p w14:paraId="3D9039F7">
      <w:pPr>
        <w:pStyle w:val="23"/>
        <w:tabs>
          <w:tab w:val="left" w:pos="714"/>
        </w:tabs>
        <w:spacing w:before="45" w:line="520" w:lineRule="exact"/>
        <w:ind w:left="0"/>
        <w:rPr>
          <w:rFonts w:hint="eastAsia" w:ascii="仿宋" w:hAnsi="仿宋" w:eastAsia="仿宋" w:cs="仿宋"/>
          <w:sz w:val="30"/>
          <w:szCs w:val="30"/>
        </w:rPr>
      </w:pPr>
      <w:r>
        <w:rPr>
          <w:rFonts w:hint="eastAsia" w:ascii="仿宋" w:hAnsi="仿宋" w:eastAsia="仿宋" w:cs="仿宋"/>
          <w:sz w:val="30"/>
          <w:szCs w:val="30"/>
          <w:lang w:val="en-US" w:eastAsia="zh-CN"/>
        </w:rPr>
        <w:t>（一）</w:t>
      </w:r>
      <w:r>
        <w:rPr>
          <w:rFonts w:hint="eastAsia" w:ascii="仿宋" w:hAnsi="仿宋" w:eastAsia="仿宋" w:cs="仿宋"/>
          <w:sz w:val="30"/>
          <w:szCs w:val="30"/>
        </w:rPr>
        <w:t>比选人：福建片仔癀化妆品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p>
    <w:p w14:paraId="780D6EF6">
      <w:pPr>
        <w:jc w:val="both"/>
        <w:rPr>
          <w:rFonts w:hint="eastAsia" w:ascii="仿宋" w:hAnsi="仿宋" w:eastAsia="仿宋" w:cs="仿宋"/>
          <w:kern w:val="2"/>
          <w:sz w:val="30"/>
          <w:szCs w:val="30"/>
          <w:lang w:val="zh-CN" w:eastAsia="zh-CN" w:bidi="zh-CN"/>
        </w:rPr>
      </w:pPr>
      <w:r>
        <w:rPr>
          <w:rFonts w:hint="eastAsia" w:ascii="仿宋" w:hAnsi="仿宋" w:eastAsia="仿宋" w:cs="仿宋"/>
          <w:sz w:val="30"/>
          <w:szCs w:val="30"/>
          <w:lang w:val="en-US" w:eastAsia="zh-CN"/>
        </w:rPr>
        <w:t>（二）</w:t>
      </w:r>
      <w:r>
        <w:rPr>
          <w:rFonts w:hint="eastAsia" w:ascii="仿宋" w:hAnsi="仿宋" w:eastAsia="仿宋" w:cs="仿宋"/>
          <w:kern w:val="2"/>
          <w:sz w:val="30"/>
          <w:szCs w:val="30"/>
          <w:lang w:val="zh-CN" w:eastAsia="zh-CN" w:bidi="zh-CN"/>
        </w:rPr>
        <w:t>项目名称：202</w:t>
      </w:r>
      <w:r>
        <w:rPr>
          <w:rFonts w:hint="eastAsia" w:ascii="仿宋" w:hAnsi="仿宋" w:eastAsia="仿宋" w:cs="仿宋"/>
          <w:kern w:val="2"/>
          <w:sz w:val="30"/>
          <w:szCs w:val="30"/>
          <w:lang w:val="en-US" w:eastAsia="zh-CN" w:bidi="zh-CN"/>
        </w:rPr>
        <w:t>6</w:t>
      </w:r>
      <w:r>
        <w:rPr>
          <w:rFonts w:hint="eastAsia" w:ascii="仿宋" w:hAnsi="仿宋" w:eastAsia="仿宋" w:cs="仿宋"/>
          <w:kern w:val="2"/>
          <w:sz w:val="30"/>
          <w:szCs w:val="30"/>
          <w:lang w:val="zh-CN" w:eastAsia="zh-CN" w:bidi="zh-CN"/>
        </w:rPr>
        <w:t>片仔癀</w:t>
      </w:r>
      <w:r>
        <w:rPr>
          <w:rFonts w:hint="eastAsia" w:ascii="仿宋" w:hAnsi="仿宋" w:eastAsia="仿宋" w:cs="仿宋"/>
          <w:kern w:val="2"/>
          <w:sz w:val="30"/>
          <w:szCs w:val="30"/>
          <w:lang w:val="en-US" w:eastAsia="zh-CN" w:bidi="zh-CN"/>
        </w:rPr>
        <w:t>化妆品全国零售商大会</w:t>
      </w:r>
      <w:r>
        <w:rPr>
          <w:rFonts w:hint="eastAsia" w:ascii="仿宋" w:hAnsi="仿宋" w:eastAsia="仿宋" w:cs="仿宋"/>
          <w:kern w:val="2"/>
          <w:sz w:val="30"/>
          <w:szCs w:val="30"/>
          <w:lang w:val="zh-CN" w:eastAsia="zh-CN" w:bidi="zh-CN"/>
        </w:rPr>
        <w:t>服务项目比选</w:t>
      </w:r>
    </w:p>
    <w:p w14:paraId="5CCA4C88">
      <w:pPr>
        <w:pStyle w:val="23"/>
        <w:tabs>
          <w:tab w:val="left" w:pos="714"/>
        </w:tabs>
        <w:spacing w:before="45" w:line="520" w:lineRule="exact"/>
        <w:ind w:left="0"/>
        <w:rPr>
          <w:rFonts w:hint="eastAsia" w:ascii="仿宋" w:hAnsi="仿宋" w:eastAsia="仿宋" w:cs="仿宋"/>
          <w:sz w:val="30"/>
          <w:szCs w:val="30"/>
        </w:rPr>
      </w:pPr>
      <w:r>
        <w:rPr>
          <w:rFonts w:hint="eastAsia" w:ascii="仿宋" w:hAnsi="仿宋" w:eastAsia="仿宋" w:cs="仿宋"/>
          <w:sz w:val="30"/>
          <w:szCs w:val="30"/>
          <w:lang w:val="en-US" w:eastAsia="zh-CN"/>
        </w:rPr>
        <w:t>（三）</w:t>
      </w:r>
      <w:r>
        <w:rPr>
          <w:rFonts w:hint="eastAsia" w:ascii="仿宋" w:hAnsi="仿宋" w:eastAsia="仿宋" w:cs="仿宋"/>
          <w:sz w:val="30"/>
          <w:szCs w:val="30"/>
        </w:rPr>
        <w:t>项目执行时间：自与中选合作方签订合作协议之日至活动结束。</w:t>
      </w:r>
    </w:p>
    <w:p w14:paraId="198EBF10">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（四）</w:t>
      </w:r>
      <w:r>
        <w:rPr>
          <w:rFonts w:hint="eastAsia" w:ascii="仿宋" w:hAnsi="仿宋" w:eastAsia="仿宋" w:cs="仿宋"/>
          <w:sz w:val="30"/>
          <w:szCs w:val="30"/>
        </w:rPr>
        <w:t>会议人数：</w:t>
      </w:r>
      <w:r>
        <w:rPr>
          <w:rFonts w:hint="eastAsia" w:ascii="仿宋" w:hAnsi="仿宋" w:eastAsia="仿宋" w:cs="仿宋"/>
          <w:sz w:val="30"/>
          <w:szCs w:val="30"/>
          <w:lang w:val="en-US" w:eastAsia="zh-CN"/>
        </w:rPr>
        <w:t>预估700-800</w:t>
      </w:r>
      <w:r>
        <w:rPr>
          <w:rFonts w:hint="eastAsia" w:ascii="仿宋" w:hAnsi="仿宋" w:eastAsia="仿宋" w:cs="仿宋"/>
          <w:sz w:val="30"/>
          <w:szCs w:val="30"/>
        </w:rPr>
        <w:t>人</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具体以实际为准）</w:t>
      </w:r>
    </w:p>
    <w:p w14:paraId="7D065C0D">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五）行程安排：</w:t>
      </w:r>
    </w:p>
    <w:tbl>
      <w:tblPr>
        <w:tblStyle w:val="17"/>
        <w:tblW w:w="995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2032"/>
        <w:gridCol w:w="4214"/>
        <w:gridCol w:w="1173"/>
        <w:gridCol w:w="1350"/>
      </w:tblGrid>
      <w:tr w14:paraId="21521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186" w:type="dxa"/>
            <w:shd w:val="clear" w:color="auto" w:fill="auto"/>
            <w:vAlign w:val="center"/>
          </w:tcPr>
          <w:p w14:paraId="4815B801">
            <w:pPr>
              <w:widowControl/>
              <w:spacing w:line="400" w:lineRule="exact"/>
              <w:jc w:val="center"/>
              <w:rPr>
                <w:rFonts w:ascii="仿宋" w:hAnsi="仿宋" w:eastAsia="仿宋"/>
                <w:b/>
                <w:bCs/>
                <w:sz w:val="24"/>
                <w:szCs w:val="24"/>
              </w:rPr>
            </w:pPr>
            <w:r>
              <w:rPr>
                <w:rFonts w:hint="eastAsia" w:ascii="仿宋" w:hAnsi="仿宋" w:eastAsia="仿宋"/>
                <w:b/>
                <w:bCs/>
                <w:sz w:val="24"/>
                <w:szCs w:val="24"/>
              </w:rPr>
              <w:t>时间</w:t>
            </w:r>
          </w:p>
        </w:tc>
        <w:tc>
          <w:tcPr>
            <w:tcW w:w="2032" w:type="dxa"/>
            <w:shd w:val="clear" w:color="auto" w:fill="auto"/>
            <w:vAlign w:val="center"/>
          </w:tcPr>
          <w:p w14:paraId="5A36AC4C">
            <w:pPr>
              <w:widowControl/>
              <w:spacing w:line="400" w:lineRule="exact"/>
              <w:jc w:val="center"/>
              <w:rPr>
                <w:rFonts w:ascii="仿宋" w:hAnsi="仿宋" w:eastAsia="仿宋"/>
                <w:b/>
                <w:bCs/>
                <w:sz w:val="24"/>
                <w:szCs w:val="24"/>
              </w:rPr>
            </w:pPr>
            <w:r>
              <w:rPr>
                <w:rFonts w:hint="eastAsia" w:ascii="仿宋" w:hAnsi="仿宋" w:eastAsia="仿宋"/>
                <w:b/>
                <w:bCs/>
                <w:sz w:val="24"/>
                <w:szCs w:val="24"/>
              </w:rPr>
              <w:t>议程安排</w:t>
            </w:r>
          </w:p>
        </w:tc>
        <w:tc>
          <w:tcPr>
            <w:tcW w:w="4214" w:type="dxa"/>
            <w:shd w:val="clear" w:color="auto" w:fill="auto"/>
            <w:vAlign w:val="center"/>
          </w:tcPr>
          <w:p w14:paraId="78AD5765">
            <w:pPr>
              <w:widowControl/>
              <w:spacing w:line="400" w:lineRule="exact"/>
              <w:jc w:val="center"/>
              <w:rPr>
                <w:rFonts w:ascii="仿宋" w:hAnsi="仿宋" w:eastAsia="仿宋"/>
                <w:b/>
                <w:bCs/>
                <w:sz w:val="24"/>
                <w:szCs w:val="24"/>
              </w:rPr>
            </w:pPr>
            <w:r>
              <w:rPr>
                <w:rFonts w:hint="eastAsia" w:ascii="仿宋" w:hAnsi="仿宋" w:eastAsia="仿宋"/>
                <w:b/>
                <w:bCs/>
                <w:sz w:val="24"/>
                <w:szCs w:val="24"/>
              </w:rPr>
              <w:t>用  餐</w:t>
            </w:r>
          </w:p>
        </w:tc>
        <w:tc>
          <w:tcPr>
            <w:tcW w:w="1173" w:type="dxa"/>
            <w:shd w:val="clear" w:color="auto" w:fill="auto"/>
            <w:vAlign w:val="center"/>
          </w:tcPr>
          <w:p w14:paraId="294FFC9E">
            <w:pPr>
              <w:widowControl/>
              <w:spacing w:line="400" w:lineRule="exact"/>
              <w:jc w:val="cente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住宿</w:t>
            </w:r>
          </w:p>
        </w:tc>
        <w:tc>
          <w:tcPr>
            <w:tcW w:w="1350" w:type="dxa"/>
            <w:shd w:val="clear" w:color="auto" w:fill="auto"/>
            <w:vAlign w:val="center"/>
          </w:tcPr>
          <w:p w14:paraId="0DC65A9D">
            <w:pPr>
              <w:widowControl/>
              <w:spacing w:line="400" w:lineRule="exact"/>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会场安排</w:t>
            </w:r>
          </w:p>
        </w:tc>
      </w:tr>
      <w:tr w14:paraId="2E63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186" w:type="dxa"/>
            <w:shd w:val="clear" w:color="auto" w:fill="auto"/>
            <w:vAlign w:val="center"/>
          </w:tcPr>
          <w:p w14:paraId="6396FD36">
            <w:pPr>
              <w:widowControl/>
              <w:spacing w:line="320" w:lineRule="exact"/>
              <w:jc w:val="center"/>
              <w:rPr>
                <w:rFonts w:ascii="仿宋" w:hAnsi="仿宋" w:eastAsia="仿宋"/>
                <w:sz w:val="24"/>
                <w:szCs w:val="24"/>
              </w:rPr>
            </w:pPr>
            <w:r>
              <w:rPr>
                <w:rFonts w:hint="eastAsia" w:ascii="仿宋" w:hAnsi="仿宋" w:eastAsia="仿宋"/>
                <w:sz w:val="24"/>
                <w:szCs w:val="24"/>
              </w:rPr>
              <w:t>第1天</w:t>
            </w:r>
            <w:r>
              <w:rPr>
                <w:rFonts w:ascii="仿宋" w:hAnsi="仿宋" w:eastAsia="仿宋"/>
                <w:sz w:val="24"/>
                <w:szCs w:val="24"/>
              </w:rPr>
              <w:t xml:space="preserve"> </w:t>
            </w:r>
          </w:p>
        </w:tc>
        <w:tc>
          <w:tcPr>
            <w:tcW w:w="2032" w:type="dxa"/>
            <w:shd w:val="clear" w:color="auto" w:fill="auto"/>
            <w:vAlign w:val="center"/>
          </w:tcPr>
          <w:p w14:paraId="24F4CC04">
            <w:pPr>
              <w:widowControl/>
              <w:spacing w:line="320" w:lineRule="exact"/>
              <w:jc w:val="center"/>
              <w:rPr>
                <w:rFonts w:ascii="仿宋" w:hAnsi="仿宋" w:eastAsia="仿宋"/>
                <w:sz w:val="24"/>
                <w:szCs w:val="24"/>
              </w:rPr>
            </w:pPr>
            <w:r>
              <w:rPr>
                <w:rFonts w:hint="eastAsia" w:ascii="仿宋" w:hAnsi="仿宋" w:eastAsia="仿宋"/>
                <w:sz w:val="24"/>
                <w:szCs w:val="24"/>
              </w:rPr>
              <w:t>接送参会人员至各酒店报到、入住</w:t>
            </w:r>
          </w:p>
        </w:tc>
        <w:tc>
          <w:tcPr>
            <w:tcW w:w="4214" w:type="dxa"/>
            <w:shd w:val="clear" w:color="auto" w:fill="auto"/>
            <w:vAlign w:val="center"/>
          </w:tcPr>
          <w:p w14:paraId="17D58D2C">
            <w:pPr>
              <w:widowControl/>
              <w:spacing w:line="320" w:lineRule="exact"/>
              <w:jc w:val="center"/>
              <w:rPr>
                <w:rFonts w:ascii="仿宋" w:hAnsi="仿宋" w:eastAsia="仿宋"/>
                <w:sz w:val="24"/>
                <w:szCs w:val="24"/>
              </w:rPr>
            </w:pPr>
            <w:r>
              <w:rPr>
                <w:rFonts w:hint="eastAsia" w:ascii="仿宋" w:hAnsi="仿宋" w:eastAsia="仿宋"/>
                <w:sz w:val="24"/>
                <w:szCs w:val="24"/>
              </w:rPr>
              <w:t>中餐/晚餐</w:t>
            </w:r>
          </w:p>
        </w:tc>
        <w:tc>
          <w:tcPr>
            <w:tcW w:w="1173" w:type="dxa"/>
            <w:vMerge w:val="restart"/>
            <w:shd w:val="clear" w:color="auto" w:fill="auto"/>
            <w:vAlign w:val="center"/>
          </w:tcPr>
          <w:p w14:paraId="6C2D1A57">
            <w:pPr>
              <w:widowControl/>
              <w:spacing w:line="32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4晚住宿安排</w:t>
            </w:r>
          </w:p>
        </w:tc>
        <w:tc>
          <w:tcPr>
            <w:tcW w:w="1350" w:type="dxa"/>
            <w:shd w:val="clear" w:color="auto" w:fill="auto"/>
            <w:vAlign w:val="center"/>
          </w:tcPr>
          <w:p w14:paraId="493F44F6">
            <w:pPr>
              <w:widowControl/>
              <w:spacing w:line="32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w:t>
            </w:r>
          </w:p>
        </w:tc>
      </w:tr>
      <w:tr w14:paraId="5D5D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186" w:type="dxa"/>
            <w:shd w:val="clear" w:color="auto" w:fill="auto"/>
            <w:vAlign w:val="center"/>
          </w:tcPr>
          <w:p w14:paraId="74E592CD">
            <w:pPr>
              <w:widowControl/>
              <w:spacing w:line="320" w:lineRule="exact"/>
              <w:jc w:val="center"/>
              <w:rPr>
                <w:rFonts w:ascii="仿宋" w:hAnsi="仿宋" w:eastAsia="仿宋"/>
                <w:sz w:val="24"/>
                <w:szCs w:val="24"/>
              </w:rPr>
            </w:pPr>
            <w:r>
              <w:rPr>
                <w:rFonts w:hint="eastAsia" w:ascii="仿宋" w:hAnsi="仿宋" w:eastAsia="仿宋"/>
                <w:sz w:val="24"/>
                <w:szCs w:val="24"/>
              </w:rPr>
              <w:t>第2天</w:t>
            </w:r>
          </w:p>
        </w:tc>
        <w:tc>
          <w:tcPr>
            <w:tcW w:w="2032" w:type="dxa"/>
            <w:vMerge w:val="restart"/>
            <w:shd w:val="clear" w:color="auto" w:fill="auto"/>
            <w:vAlign w:val="center"/>
          </w:tcPr>
          <w:p w14:paraId="03BEC3EC">
            <w:pPr>
              <w:widowControl/>
              <w:spacing w:line="32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会议、参观</w:t>
            </w:r>
          </w:p>
        </w:tc>
        <w:tc>
          <w:tcPr>
            <w:tcW w:w="4214" w:type="dxa"/>
            <w:shd w:val="clear" w:color="auto" w:fill="auto"/>
            <w:vAlign w:val="center"/>
          </w:tcPr>
          <w:p w14:paraId="268AE4E6">
            <w:pPr>
              <w:widowControl/>
              <w:spacing w:line="320" w:lineRule="exact"/>
              <w:jc w:val="center"/>
              <w:rPr>
                <w:rFonts w:ascii="仿宋" w:hAnsi="仿宋" w:eastAsia="仿宋"/>
                <w:sz w:val="24"/>
                <w:szCs w:val="24"/>
              </w:rPr>
            </w:pPr>
            <w:r>
              <w:rPr>
                <w:rFonts w:hint="eastAsia" w:ascii="仿宋" w:hAnsi="仿宋" w:eastAsia="仿宋"/>
                <w:sz w:val="24"/>
                <w:szCs w:val="24"/>
              </w:rPr>
              <w:t>早餐/中餐/晚餐</w:t>
            </w:r>
          </w:p>
        </w:tc>
        <w:tc>
          <w:tcPr>
            <w:tcW w:w="1173" w:type="dxa"/>
            <w:vMerge w:val="continue"/>
            <w:shd w:val="clear" w:color="auto" w:fill="auto"/>
            <w:vAlign w:val="center"/>
          </w:tcPr>
          <w:p w14:paraId="0E92221F">
            <w:pPr>
              <w:widowControl/>
              <w:spacing w:line="320" w:lineRule="exact"/>
              <w:jc w:val="center"/>
              <w:rPr>
                <w:rFonts w:hint="eastAsia" w:ascii="仿宋" w:hAnsi="仿宋" w:eastAsia="仿宋"/>
                <w:sz w:val="24"/>
                <w:szCs w:val="24"/>
              </w:rPr>
            </w:pPr>
          </w:p>
        </w:tc>
        <w:tc>
          <w:tcPr>
            <w:tcW w:w="1350" w:type="dxa"/>
            <w:vMerge w:val="restart"/>
            <w:shd w:val="clear" w:color="auto" w:fill="auto"/>
            <w:vAlign w:val="center"/>
          </w:tcPr>
          <w:p w14:paraId="50572E79">
            <w:pPr>
              <w:widowControl/>
              <w:spacing w:line="320" w:lineRule="exact"/>
              <w:jc w:val="center"/>
              <w:rPr>
                <w:rFonts w:hint="eastAsia" w:ascii="仿宋" w:hAnsi="仿宋" w:eastAsia="仿宋"/>
                <w:sz w:val="24"/>
                <w:szCs w:val="24"/>
              </w:rPr>
            </w:pPr>
            <w:r>
              <w:rPr>
                <w:rFonts w:hint="eastAsia" w:ascii="仿宋" w:hAnsi="仿宋" w:eastAsia="仿宋" w:cs="Times New Roman"/>
                <w:sz w:val="24"/>
                <w:szCs w:val="24"/>
                <w:lang w:val="en-US" w:eastAsia="zh-CN"/>
              </w:rPr>
              <w:t>珠海横琴凯悦酒店</w:t>
            </w:r>
          </w:p>
        </w:tc>
      </w:tr>
      <w:tr w14:paraId="2FFBE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86" w:type="dxa"/>
            <w:shd w:val="clear" w:color="auto" w:fill="auto"/>
            <w:vAlign w:val="center"/>
          </w:tcPr>
          <w:p w14:paraId="1F5FC2FE">
            <w:pPr>
              <w:widowControl/>
              <w:spacing w:line="320" w:lineRule="exact"/>
              <w:jc w:val="center"/>
              <w:rPr>
                <w:rFonts w:ascii="仿宋" w:hAnsi="仿宋" w:eastAsia="仿宋"/>
                <w:sz w:val="24"/>
                <w:szCs w:val="24"/>
              </w:rPr>
            </w:pPr>
            <w:r>
              <w:rPr>
                <w:rFonts w:hint="eastAsia" w:ascii="仿宋" w:hAnsi="仿宋" w:eastAsia="仿宋"/>
                <w:sz w:val="24"/>
                <w:szCs w:val="24"/>
              </w:rPr>
              <w:t>第</w:t>
            </w:r>
            <w:r>
              <w:rPr>
                <w:rFonts w:hint="eastAsia" w:ascii="仿宋" w:hAnsi="仿宋" w:eastAsia="仿宋"/>
                <w:sz w:val="24"/>
                <w:szCs w:val="24"/>
                <w:lang w:val="en-US" w:eastAsia="zh-CN"/>
              </w:rPr>
              <w:t>3</w:t>
            </w:r>
            <w:r>
              <w:rPr>
                <w:rFonts w:hint="eastAsia" w:ascii="仿宋" w:hAnsi="仿宋" w:eastAsia="仿宋"/>
                <w:sz w:val="24"/>
                <w:szCs w:val="24"/>
              </w:rPr>
              <w:t>天</w:t>
            </w:r>
          </w:p>
        </w:tc>
        <w:tc>
          <w:tcPr>
            <w:tcW w:w="2032" w:type="dxa"/>
            <w:vMerge w:val="continue"/>
            <w:shd w:val="clear" w:color="auto" w:fill="auto"/>
            <w:vAlign w:val="center"/>
          </w:tcPr>
          <w:p w14:paraId="5B281383">
            <w:pPr>
              <w:widowControl/>
              <w:spacing w:line="320" w:lineRule="exact"/>
              <w:jc w:val="center"/>
              <w:rPr>
                <w:rFonts w:ascii="仿宋" w:hAnsi="仿宋" w:eastAsia="仿宋"/>
                <w:sz w:val="24"/>
                <w:szCs w:val="24"/>
              </w:rPr>
            </w:pPr>
          </w:p>
        </w:tc>
        <w:tc>
          <w:tcPr>
            <w:tcW w:w="4214" w:type="dxa"/>
            <w:shd w:val="clear" w:color="auto" w:fill="auto"/>
            <w:vAlign w:val="center"/>
          </w:tcPr>
          <w:p w14:paraId="7FE7157D">
            <w:pPr>
              <w:widowControl/>
              <w:spacing w:line="320" w:lineRule="exact"/>
              <w:jc w:val="center"/>
              <w:rPr>
                <w:rFonts w:ascii="仿宋" w:hAnsi="仿宋" w:eastAsia="仿宋"/>
                <w:sz w:val="24"/>
                <w:szCs w:val="24"/>
              </w:rPr>
            </w:pPr>
            <w:r>
              <w:rPr>
                <w:rFonts w:hint="eastAsia" w:ascii="仿宋" w:hAnsi="仿宋" w:eastAsia="仿宋"/>
                <w:sz w:val="24"/>
                <w:szCs w:val="24"/>
              </w:rPr>
              <w:t>早餐/中餐/晚餐</w:t>
            </w:r>
          </w:p>
        </w:tc>
        <w:tc>
          <w:tcPr>
            <w:tcW w:w="1173" w:type="dxa"/>
            <w:vMerge w:val="continue"/>
            <w:shd w:val="clear" w:color="auto" w:fill="auto"/>
            <w:vAlign w:val="center"/>
          </w:tcPr>
          <w:p w14:paraId="4983D9A9">
            <w:pPr>
              <w:widowControl/>
              <w:spacing w:line="320" w:lineRule="exact"/>
              <w:jc w:val="center"/>
              <w:rPr>
                <w:rFonts w:hint="eastAsia" w:ascii="仿宋" w:hAnsi="仿宋" w:eastAsia="仿宋"/>
                <w:sz w:val="24"/>
                <w:szCs w:val="24"/>
              </w:rPr>
            </w:pPr>
          </w:p>
        </w:tc>
        <w:tc>
          <w:tcPr>
            <w:tcW w:w="1350" w:type="dxa"/>
            <w:vMerge w:val="continue"/>
            <w:shd w:val="clear" w:color="auto" w:fill="auto"/>
            <w:vAlign w:val="center"/>
          </w:tcPr>
          <w:p w14:paraId="749D1545">
            <w:pPr>
              <w:widowControl/>
              <w:spacing w:line="320" w:lineRule="exact"/>
              <w:jc w:val="center"/>
              <w:rPr>
                <w:rFonts w:hint="eastAsia" w:ascii="仿宋" w:hAnsi="仿宋" w:eastAsia="仿宋"/>
                <w:sz w:val="24"/>
                <w:szCs w:val="24"/>
              </w:rPr>
            </w:pPr>
          </w:p>
        </w:tc>
      </w:tr>
      <w:tr w14:paraId="7447D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186" w:type="dxa"/>
            <w:shd w:val="clear" w:color="auto" w:fill="auto"/>
            <w:vAlign w:val="center"/>
          </w:tcPr>
          <w:p w14:paraId="2BEAAD58">
            <w:pPr>
              <w:widowControl/>
              <w:spacing w:line="320" w:lineRule="exact"/>
              <w:jc w:val="center"/>
              <w:rPr>
                <w:rFonts w:hint="eastAsia" w:ascii="仿宋" w:hAnsi="仿宋" w:eastAsia="仿宋"/>
                <w:sz w:val="24"/>
                <w:szCs w:val="24"/>
              </w:rPr>
            </w:pPr>
            <w:r>
              <w:rPr>
                <w:rFonts w:hint="eastAsia" w:ascii="仿宋" w:hAnsi="仿宋" w:eastAsia="仿宋"/>
                <w:sz w:val="24"/>
                <w:szCs w:val="24"/>
              </w:rPr>
              <w:t>第</w:t>
            </w:r>
            <w:r>
              <w:rPr>
                <w:rFonts w:hint="eastAsia" w:ascii="仿宋" w:hAnsi="仿宋" w:eastAsia="仿宋"/>
                <w:sz w:val="24"/>
                <w:szCs w:val="24"/>
                <w:lang w:val="en-US" w:eastAsia="zh-CN"/>
              </w:rPr>
              <w:t>4</w:t>
            </w:r>
            <w:r>
              <w:rPr>
                <w:rFonts w:hint="eastAsia" w:ascii="仿宋" w:hAnsi="仿宋" w:eastAsia="仿宋"/>
                <w:sz w:val="24"/>
                <w:szCs w:val="24"/>
              </w:rPr>
              <w:t>天</w:t>
            </w:r>
          </w:p>
        </w:tc>
        <w:tc>
          <w:tcPr>
            <w:tcW w:w="2032" w:type="dxa"/>
            <w:vMerge w:val="continue"/>
            <w:shd w:val="clear" w:color="auto" w:fill="auto"/>
            <w:vAlign w:val="center"/>
          </w:tcPr>
          <w:p w14:paraId="05798147">
            <w:pPr>
              <w:widowControl/>
              <w:spacing w:line="320" w:lineRule="exact"/>
              <w:jc w:val="center"/>
              <w:rPr>
                <w:rFonts w:hint="eastAsia" w:ascii="仿宋" w:hAnsi="仿宋" w:eastAsia="仿宋"/>
                <w:sz w:val="24"/>
                <w:szCs w:val="24"/>
              </w:rPr>
            </w:pPr>
          </w:p>
        </w:tc>
        <w:tc>
          <w:tcPr>
            <w:tcW w:w="4214" w:type="dxa"/>
            <w:shd w:val="clear" w:color="auto" w:fill="auto"/>
            <w:vAlign w:val="center"/>
          </w:tcPr>
          <w:p w14:paraId="63895F2E">
            <w:pPr>
              <w:widowControl/>
              <w:spacing w:line="320" w:lineRule="exact"/>
              <w:jc w:val="center"/>
              <w:rPr>
                <w:rFonts w:hint="eastAsia" w:ascii="仿宋" w:hAnsi="仿宋" w:eastAsia="仿宋"/>
                <w:sz w:val="24"/>
                <w:szCs w:val="24"/>
              </w:rPr>
            </w:pPr>
            <w:r>
              <w:rPr>
                <w:rFonts w:hint="eastAsia" w:ascii="仿宋" w:hAnsi="仿宋" w:eastAsia="仿宋"/>
                <w:sz w:val="24"/>
                <w:szCs w:val="24"/>
              </w:rPr>
              <w:t>早餐/中餐/晚餐</w:t>
            </w:r>
          </w:p>
        </w:tc>
        <w:tc>
          <w:tcPr>
            <w:tcW w:w="1173" w:type="dxa"/>
            <w:vMerge w:val="continue"/>
            <w:shd w:val="clear" w:color="auto" w:fill="auto"/>
            <w:vAlign w:val="center"/>
          </w:tcPr>
          <w:p w14:paraId="6BC65A25">
            <w:pPr>
              <w:widowControl/>
              <w:spacing w:line="320" w:lineRule="exact"/>
              <w:jc w:val="center"/>
              <w:rPr>
                <w:rFonts w:hint="eastAsia" w:ascii="仿宋" w:hAnsi="仿宋" w:eastAsia="仿宋"/>
                <w:sz w:val="24"/>
                <w:szCs w:val="24"/>
              </w:rPr>
            </w:pPr>
          </w:p>
        </w:tc>
        <w:tc>
          <w:tcPr>
            <w:tcW w:w="1350" w:type="dxa"/>
            <w:vMerge w:val="continue"/>
            <w:shd w:val="clear" w:color="auto" w:fill="auto"/>
            <w:vAlign w:val="center"/>
          </w:tcPr>
          <w:p w14:paraId="06A0DFF1">
            <w:pPr>
              <w:widowControl/>
              <w:spacing w:line="320" w:lineRule="exact"/>
              <w:jc w:val="center"/>
              <w:rPr>
                <w:rFonts w:hint="eastAsia" w:ascii="仿宋" w:hAnsi="仿宋" w:eastAsia="仿宋"/>
                <w:sz w:val="24"/>
                <w:szCs w:val="24"/>
              </w:rPr>
            </w:pPr>
          </w:p>
        </w:tc>
      </w:tr>
      <w:tr w14:paraId="2C80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186" w:type="dxa"/>
            <w:shd w:val="clear" w:color="auto" w:fill="auto"/>
            <w:vAlign w:val="center"/>
          </w:tcPr>
          <w:p w14:paraId="2B335302">
            <w:pPr>
              <w:widowControl/>
              <w:spacing w:line="320" w:lineRule="exact"/>
              <w:jc w:val="center"/>
              <w:rPr>
                <w:rFonts w:hint="eastAsia" w:ascii="仿宋" w:hAnsi="仿宋" w:eastAsia="仿宋"/>
                <w:sz w:val="24"/>
                <w:szCs w:val="24"/>
              </w:rPr>
            </w:pPr>
            <w:r>
              <w:rPr>
                <w:rFonts w:hint="eastAsia" w:ascii="仿宋" w:hAnsi="仿宋" w:eastAsia="仿宋"/>
                <w:sz w:val="24"/>
                <w:szCs w:val="24"/>
              </w:rPr>
              <w:t>第</w:t>
            </w:r>
            <w:r>
              <w:rPr>
                <w:rFonts w:hint="eastAsia" w:ascii="仿宋" w:hAnsi="仿宋" w:eastAsia="仿宋"/>
                <w:sz w:val="24"/>
                <w:szCs w:val="24"/>
                <w:lang w:val="en-US" w:eastAsia="zh-CN"/>
              </w:rPr>
              <w:t>5</w:t>
            </w:r>
            <w:r>
              <w:rPr>
                <w:rFonts w:hint="eastAsia" w:ascii="仿宋" w:hAnsi="仿宋" w:eastAsia="仿宋"/>
                <w:sz w:val="24"/>
                <w:szCs w:val="24"/>
              </w:rPr>
              <w:t>天</w:t>
            </w:r>
          </w:p>
        </w:tc>
        <w:tc>
          <w:tcPr>
            <w:tcW w:w="2032" w:type="dxa"/>
            <w:shd w:val="clear" w:color="auto" w:fill="auto"/>
            <w:vAlign w:val="center"/>
          </w:tcPr>
          <w:p w14:paraId="4E62D434">
            <w:pPr>
              <w:widowControl/>
              <w:spacing w:line="320" w:lineRule="exact"/>
              <w:jc w:val="center"/>
              <w:rPr>
                <w:rFonts w:hint="eastAsia" w:ascii="仿宋" w:hAnsi="仿宋" w:eastAsia="仿宋"/>
                <w:sz w:val="24"/>
                <w:szCs w:val="24"/>
              </w:rPr>
            </w:pPr>
            <w:r>
              <w:rPr>
                <w:rFonts w:hint="eastAsia" w:ascii="仿宋" w:hAnsi="仿宋" w:eastAsia="仿宋"/>
                <w:sz w:val="24"/>
                <w:szCs w:val="24"/>
              </w:rPr>
              <w:t>参会人员返程</w:t>
            </w:r>
          </w:p>
        </w:tc>
        <w:tc>
          <w:tcPr>
            <w:tcW w:w="4214" w:type="dxa"/>
            <w:shd w:val="clear" w:color="auto" w:fill="auto"/>
            <w:vAlign w:val="center"/>
          </w:tcPr>
          <w:p w14:paraId="6926FCB6">
            <w:pPr>
              <w:widowControl/>
              <w:spacing w:line="320" w:lineRule="exact"/>
              <w:jc w:val="center"/>
              <w:rPr>
                <w:rFonts w:hint="default" w:ascii="仿宋" w:hAnsi="仿宋" w:eastAsia="仿宋"/>
                <w:sz w:val="24"/>
                <w:szCs w:val="24"/>
                <w:lang w:val="en-US" w:eastAsia="zh-CN"/>
              </w:rPr>
            </w:pPr>
            <w:r>
              <w:rPr>
                <w:rFonts w:hint="eastAsia" w:ascii="仿宋" w:hAnsi="仿宋" w:eastAsia="仿宋"/>
                <w:sz w:val="24"/>
                <w:szCs w:val="24"/>
              </w:rPr>
              <w:t>早餐/中餐/晚餐</w:t>
            </w:r>
            <w:r>
              <w:rPr>
                <w:rFonts w:hint="eastAsia" w:ascii="仿宋" w:hAnsi="仿宋" w:eastAsia="仿宋"/>
                <w:sz w:val="24"/>
                <w:szCs w:val="24"/>
                <w:lang w:eastAsia="zh-CN"/>
              </w:rPr>
              <w:t>（</w:t>
            </w:r>
            <w:r>
              <w:rPr>
                <w:rFonts w:hint="eastAsia" w:ascii="仿宋" w:hAnsi="仿宋" w:eastAsia="仿宋"/>
                <w:sz w:val="24"/>
                <w:szCs w:val="24"/>
                <w:lang w:val="en-US" w:eastAsia="zh-CN"/>
              </w:rPr>
              <w:t>根据返程情况安排）</w:t>
            </w:r>
          </w:p>
        </w:tc>
        <w:tc>
          <w:tcPr>
            <w:tcW w:w="1173" w:type="dxa"/>
            <w:shd w:val="clear" w:color="auto" w:fill="auto"/>
            <w:vAlign w:val="center"/>
          </w:tcPr>
          <w:p w14:paraId="16B3AD7F">
            <w:pPr>
              <w:widowControl/>
              <w:spacing w:line="320" w:lineRule="exact"/>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w:t>
            </w:r>
          </w:p>
        </w:tc>
        <w:tc>
          <w:tcPr>
            <w:tcW w:w="1350" w:type="dxa"/>
            <w:shd w:val="clear" w:color="auto" w:fill="auto"/>
            <w:vAlign w:val="center"/>
          </w:tcPr>
          <w:p w14:paraId="0664299C">
            <w:pPr>
              <w:widowControl/>
              <w:spacing w:line="32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w:t>
            </w:r>
          </w:p>
        </w:tc>
      </w:tr>
    </w:tbl>
    <w:p w14:paraId="5ED846C2">
      <w:pPr>
        <w:pStyle w:val="23"/>
        <w:tabs>
          <w:tab w:val="left" w:pos="714"/>
        </w:tabs>
        <w:spacing w:before="45" w:line="520" w:lineRule="exact"/>
        <w:ind w:left="0"/>
        <w:rPr>
          <w:rFonts w:ascii="仿宋_GB2312" w:hAnsi="仿宋_GB2312" w:eastAsia="仿宋_GB2312" w:cs="仿宋_GB2312"/>
          <w:b/>
          <w:bCs/>
          <w:sz w:val="30"/>
          <w:szCs w:val="30"/>
          <w:highlight w:val="none"/>
        </w:rPr>
      </w:pPr>
      <w:r>
        <w:rPr>
          <w:rFonts w:hint="eastAsia" w:ascii="仿宋_GB2312" w:hAnsi="仿宋_GB2312" w:eastAsia="仿宋_GB2312" w:cs="仿宋_GB2312"/>
          <w:b w:val="0"/>
          <w:bCs w:val="0"/>
          <w:sz w:val="30"/>
          <w:szCs w:val="30"/>
          <w:highlight w:val="none"/>
          <w:lang w:val="en-US" w:eastAsia="zh-CN"/>
        </w:rPr>
        <w:t>（六）</w:t>
      </w:r>
      <w:r>
        <w:rPr>
          <w:rFonts w:hint="eastAsia" w:ascii="仿宋_GB2312" w:hAnsi="仿宋_GB2312" w:eastAsia="仿宋_GB2312" w:cs="仿宋_GB2312"/>
          <w:b/>
          <w:bCs/>
          <w:sz w:val="30"/>
          <w:szCs w:val="30"/>
          <w:highlight w:val="none"/>
          <w:lang w:val="en-US" w:eastAsia="zh-CN"/>
        </w:rPr>
        <w:t>会议</w:t>
      </w:r>
      <w:r>
        <w:rPr>
          <w:rFonts w:hint="eastAsia" w:ascii="仿宋_GB2312" w:hAnsi="仿宋_GB2312" w:eastAsia="仿宋_GB2312" w:cs="仿宋_GB2312"/>
          <w:b/>
          <w:bCs/>
          <w:sz w:val="30"/>
          <w:szCs w:val="30"/>
          <w:highlight w:val="none"/>
        </w:rPr>
        <w:t>服务</w:t>
      </w:r>
      <w:r>
        <w:rPr>
          <w:rFonts w:hint="eastAsia" w:ascii="仿宋_GB2312" w:hAnsi="仿宋_GB2312" w:eastAsia="仿宋_GB2312" w:cs="仿宋_GB2312"/>
          <w:b/>
          <w:bCs/>
          <w:sz w:val="30"/>
          <w:szCs w:val="30"/>
          <w:highlight w:val="none"/>
          <w:lang w:eastAsia="zh-CN"/>
        </w:rPr>
        <w:t>报价</w:t>
      </w:r>
      <w:r>
        <w:rPr>
          <w:rFonts w:hint="eastAsia" w:ascii="仿宋_GB2312" w:hAnsi="仿宋_GB2312" w:eastAsia="仿宋_GB2312" w:cs="仿宋_GB2312"/>
          <w:b/>
          <w:bCs/>
          <w:sz w:val="30"/>
          <w:szCs w:val="30"/>
          <w:highlight w:val="none"/>
          <w:lang w:val="en-US" w:eastAsia="zh-CN"/>
        </w:rPr>
        <w:t>提供包含事项</w:t>
      </w:r>
      <w:r>
        <w:rPr>
          <w:rFonts w:hint="eastAsia" w:ascii="仿宋_GB2312" w:hAnsi="仿宋_GB2312" w:eastAsia="仿宋_GB2312" w:cs="仿宋_GB2312"/>
          <w:b/>
          <w:bCs/>
          <w:color w:val="FF0000"/>
          <w:sz w:val="30"/>
          <w:szCs w:val="30"/>
          <w:highlight w:val="none"/>
          <w:lang w:val="en-US" w:eastAsia="zh-CN"/>
        </w:rPr>
        <w:t>（具体填写附件1）</w:t>
      </w:r>
      <w:r>
        <w:rPr>
          <w:rFonts w:hint="eastAsia" w:ascii="仿宋_GB2312" w:hAnsi="仿宋_GB2312" w:eastAsia="仿宋_GB2312" w:cs="仿宋_GB2312"/>
          <w:b/>
          <w:bCs/>
          <w:sz w:val="30"/>
          <w:szCs w:val="30"/>
          <w:highlight w:val="none"/>
        </w:rPr>
        <w:t>：</w:t>
      </w:r>
    </w:p>
    <w:p w14:paraId="424A0529">
      <w:pPr>
        <w:pStyle w:val="23"/>
        <w:tabs>
          <w:tab w:val="left" w:pos="714"/>
        </w:tabs>
        <w:spacing w:before="45" w:line="520" w:lineRule="exact"/>
        <w:ind w:left="0"/>
        <w:rPr>
          <w:rFonts w:ascii="仿宋_GB2312" w:hAnsi="仿宋_GB2312" w:eastAsia="仿宋_GB2312" w:cs="仿宋_GB2312"/>
          <w:b w:val="0"/>
          <w:bCs w:val="0"/>
          <w:sz w:val="30"/>
          <w:szCs w:val="30"/>
        </w:rPr>
      </w:pPr>
      <w:r>
        <w:rPr>
          <w:rFonts w:hint="eastAsia" w:ascii="仿宋_GB2312" w:hAnsi="仿宋_GB2312" w:eastAsia="仿宋_GB2312" w:cs="仿宋_GB2312"/>
          <w:b/>
          <w:bCs/>
          <w:sz w:val="30"/>
          <w:szCs w:val="30"/>
          <w:lang w:val="en-US" w:eastAsia="zh-CN"/>
        </w:rPr>
        <w:t>1.短途</w:t>
      </w:r>
      <w:r>
        <w:rPr>
          <w:rFonts w:hint="eastAsia" w:ascii="仿宋_GB2312" w:hAnsi="仿宋_GB2312" w:eastAsia="仿宋_GB2312" w:cs="仿宋_GB2312"/>
          <w:b/>
          <w:bCs/>
          <w:sz w:val="30"/>
          <w:szCs w:val="30"/>
        </w:rPr>
        <w:t>交通</w:t>
      </w:r>
      <w:r>
        <w:rPr>
          <w:rFonts w:hint="eastAsia" w:ascii="仿宋_GB2312" w:hAnsi="仿宋_GB2312" w:eastAsia="仿宋_GB2312" w:cs="仿宋_GB2312"/>
          <w:b/>
          <w:bCs/>
          <w:sz w:val="30"/>
          <w:szCs w:val="30"/>
          <w:lang w:val="en-US" w:eastAsia="zh-CN"/>
        </w:rPr>
        <w:t>接送服务</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lang w:val="en-US" w:eastAsia="zh-CN"/>
        </w:rPr>
        <w:t>不含参会人员由驻地至广东珠海的飞机、高铁等城际类交通）</w:t>
      </w:r>
      <w:r>
        <w:rPr>
          <w:rFonts w:hint="eastAsia" w:ascii="仿宋_GB2312" w:hAnsi="仿宋_GB2312" w:eastAsia="仿宋_GB2312" w:cs="仿宋_GB2312"/>
          <w:b w:val="0"/>
          <w:bCs w:val="0"/>
          <w:sz w:val="30"/>
          <w:szCs w:val="30"/>
        </w:rPr>
        <w:t>：</w:t>
      </w:r>
    </w:p>
    <w:p w14:paraId="166F790C">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rPr>
        <w:t>（1）参会人员</w:t>
      </w:r>
      <w:r>
        <w:rPr>
          <w:rFonts w:hint="eastAsia" w:ascii="仿宋" w:hAnsi="仿宋" w:eastAsia="仿宋" w:cs="仿宋"/>
          <w:sz w:val="30"/>
          <w:szCs w:val="30"/>
          <w:lang w:val="en-US" w:eastAsia="zh-CN"/>
        </w:rPr>
        <w:t>由各交通站点</w:t>
      </w:r>
      <w:r>
        <w:rPr>
          <w:rFonts w:hint="eastAsia" w:ascii="仿宋" w:hAnsi="仿宋" w:eastAsia="仿宋" w:cs="仿宋"/>
          <w:sz w:val="30"/>
          <w:szCs w:val="30"/>
        </w:rPr>
        <w:t>（</w:t>
      </w:r>
      <w:r>
        <w:rPr>
          <w:rFonts w:hint="eastAsia" w:ascii="仿宋" w:hAnsi="仿宋" w:eastAsia="仿宋" w:cs="仿宋"/>
          <w:sz w:val="30"/>
          <w:szCs w:val="30"/>
          <w:lang w:val="en-US" w:eastAsia="zh-CN"/>
        </w:rPr>
        <w:t>珠海金湾机场、广州白云机场、珠海各动车站</w:t>
      </w:r>
      <w:r>
        <w:rPr>
          <w:rFonts w:hint="eastAsia" w:ascii="仿宋" w:hAnsi="仿宋" w:eastAsia="仿宋" w:cs="仿宋"/>
          <w:sz w:val="30"/>
          <w:szCs w:val="30"/>
        </w:rPr>
        <w:t>）至</w:t>
      </w:r>
      <w:r>
        <w:rPr>
          <w:rFonts w:hint="eastAsia" w:ascii="仿宋" w:hAnsi="仿宋" w:eastAsia="仿宋" w:cs="仿宋"/>
          <w:sz w:val="30"/>
          <w:szCs w:val="30"/>
          <w:lang w:val="en-US" w:eastAsia="zh-CN"/>
        </w:rPr>
        <w:t>各家酒店</w:t>
      </w:r>
      <w:r>
        <w:rPr>
          <w:rFonts w:hint="eastAsia" w:ascii="仿宋" w:hAnsi="仿宋" w:eastAsia="仿宋" w:cs="仿宋"/>
          <w:sz w:val="30"/>
          <w:szCs w:val="30"/>
        </w:rPr>
        <w:t>入住</w:t>
      </w:r>
      <w:r>
        <w:rPr>
          <w:rFonts w:hint="eastAsia" w:ascii="仿宋" w:hAnsi="仿宋" w:eastAsia="仿宋" w:cs="仿宋"/>
          <w:sz w:val="30"/>
          <w:szCs w:val="30"/>
          <w:lang w:val="en-US" w:eastAsia="zh-CN"/>
        </w:rPr>
        <w:t>的往返接送及人员服务</w:t>
      </w:r>
      <w:r>
        <w:rPr>
          <w:rFonts w:hint="eastAsia" w:cs="仿宋"/>
          <w:sz w:val="30"/>
          <w:szCs w:val="30"/>
          <w:lang w:val="en-US" w:eastAsia="zh-CN"/>
        </w:rPr>
        <w:t>；</w:t>
      </w:r>
    </w:p>
    <w:p w14:paraId="179F6229">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2）参会人员，</w:t>
      </w:r>
      <w:r>
        <w:rPr>
          <w:rFonts w:hint="eastAsia" w:ascii="仿宋" w:hAnsi="仿宋" w:eastAsia="仿宋" w:cs="仿宋"/>
          <w:b w:val="0"/>
          <w:bCs w:val="0"/>
          <w:sz w:val="30"/>
          <w:szCs w:val="30"/>
          <w:lang w:val="en-US" w:eastAsia="zh-CN"/>
        </w:rPr>
        <w:t>珠海横琴粤澳深度合作区</w:t>
      </w:r>
      <w:r>
        <w:rPr>
          <w:rFonts w:hint="eastAsia" w:ascii="仿宋" w:hAnsi="仿宋" w:eastAsia="仿宋" w:cs="仿宋"/>
          <w:sz w:val="30"/>
          <w:szCs w:val="30"/>
          <w:lang w:val="en-US" w:eastAsia="zh-CN"/>
        </w:rPr>
        <w:t>内各家酒店至主会场酒店的往返摆渡车接送、至横琴片仔癀博物馆</w:t>
      </w:r>
      <w:r>
        <w:rPr>
          <w:rFonts w:hint="eastAsia" w:cs="仿宋"/>
          <w:sz w:val="30"/>
          <w:szCs w:val="30"/>
          <w:lang w:val="en-US" w:eastAsia="zh-CN"/>
        </w:rPr>
        <w:t>、横琴中医药博物馆</w:t>
      </w:r>
      <w:r>
        <w:rPr>
          <w:rFonts w:hint="eastAsia" w:ascii="仿宋" w:hAnsi="仿宋" w:eastAsia="仿宋" w:cs="仿宋"/>
          <w:sz w:val="30"/>
          <w:szCs w:val="30"/>
          <w:lang w:val="en-US" w:eastAsia="zh-CN"/>
        </w:rPr>
        <w:t>等参观接送服务；</w:t>
      </w:r>
    </w:p>
    <w:p w14:paraId="1EDEAE8B">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b/>
          <w:bCs/>
          <w:sz w:val="30"/>
          <w:szCs w:val="30"/>
          <w:lang w:val="en-US" w:eastAsia="zh-CN"/>
        </w:rPr>
        <w:t>2、会议期间全程用餐服务：</w:t>
      </w:r>
      <w:r>
        <w:rPr>
          <w:rFonts w:hint="eastAsia" w:ascii="仿宋" w:hAnsi="仿宋" w:eastAsia="仿宋" w:cs="仿宋"/>
          <w:sz w:val="30"/>
          <w:szCs w:val="30"/>
          <w:lang w:val="en-US" w:eastAsia="zh-CN"/>
        </w:rPr>
        <w:t>根据我方需求、用餐标准提供相应服务：</w:t>
      </w:r>
    </w:p>
    <w:p w14:paraId="6166850C">
      <w:pPr>
        <w:pStyle w:val="23"/>
        <w:tabs>
          <w:tab w:val="left" w:pos="714"/>
        </w:tabs>
        <w:spacing w:before="45" w:line="520" w:lineRule="exact"/>
        <w:ind w:left="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3、人员服务事项：</w:t>
      </w:r>
    </w:p>
    <w:p w14:paraId="2A776686">
      <w:pPr>
        <w:pStyle w:val="23"/>
        <w:tabs>
          <w:tab w:val="left" w:pos="714"/>
        </w:tabs>
        <w:spacing w:before="45" w:line="520" w:lineRule="exact"/>
        <w:ind w:left="0"/>
        <w:rPr>
          <w:rFonts w:hint="default" w:cs="仿宋"/>
          <w:b w:val="0"/>
          <w:bCs w:val="0"/>
          <w:sz w:val="30"/>
          <w:szCs w:val="30"/>
          <w:lang w:val="en-US" w:eastAsia="zh-CN"/>
        </w:rPr>
      </w:pPr>
      <w:r>
        <w:rPr>
          <w:rFonts w:hint="eastAsia" w:ascii="仿宋" w:hAnsi="仿宋" w:eastAsia="仿宋" w:cs="仿宋"/>
          <w:b/>
          <w:bCs/>
          <w:sz w:val="30"/>
          <w:szCs w:val="30"/>
          <w:lang w:val="en-US" w:eastAsia="zh-CN"/>
        </w:rPr>
        <w:t>（1）</w:t>
      </w:r>
      <w:r>
        <w:rPr>
          <w:rFonts w:hint="eastAsia" w:cs="仿宋"/>
          <w:b/>
          <w:bCs/>
          <w:sz w:val="30"/>
          <w:szCs w:val="30"/>
          <w:lang w:val="en-US" w:eastAsia="zh-CN"/>
        </w:rPr>
        <w:t>报到日、返程日接送引导工作（第一班抵达至最后一班抵达）：</w:t>
      </w:r>
      <w:r>
        <w:rPr>
          <w:rFonts w:hint="eastAsia" w:cs="仿宋"/>
          <w:b w:val="0"/>
          <w:bCs w:val="0"/>
          <w:sz w:val="30"/>
          <w:szCs w:val="30"/>
          <w:lang w:val="en-US" w:eastAsia="zh-CN"/>
        </w:rPr>
        <w:t>①各机场/车站，到达口举牌、抵达时联系客户、引导客户上车；②协助客户运送行李上车等；③送机/站的人员通知、召集乘车等；④会议全程的车辆调度及临时协调；</w:t>
      </w:r>
    </w:p>
    <w:p w14:paraId="344487A9">
      <w:pPr>
        <w:pStyle w:val="23"/>
        <w:tabs>
          <w:tab w:val="left" w:pos="714"/>
        </w:tabs>
        <w:spacing w:before="45" w:line="520" w:lineRule="exact"/>
        <w:ind w:left="0"/>
        <w:rPr>
          <w:rFonts w:hint="default" w:cs="仿宋"/>
          <w:b w:val="0"/>
          <w:bCs w:val="0"/>
          <w:sz w:val="30"/>
          <w:szCs w:val="30"/>
          <w:lang w:val="en-US" w:eastAsia="zh-CN"/>
        </w:rPr>
      </w:pPr>
      <w:r>
        <w:rPr>
          <w:rFonts w:hint="eastAsia" w:cs="仿宋"/>
          <w:b/>
          <w:bCs/>
          <w:sz w:val="30"/>
          <w:szCs w:val="30"/>
          <w:lang w:val="en-US" w:eastAsia="zh-CN"/>
        </w:rPr>
        <w:t>（2）报到日签到服务：</w:t>
      </w:r>
      <w:r>
        <w:rPr>
          <w:rFonts w:hint="eastAsia" w:cs="仿宋"/>
          <w:b w:val="0"/>
          <w:bCs w:val="0"/>
          <w:sz w:val="30"/>
          <w:szCs w:val="30"/>
          <w:lang w:val="en-US" w:eastAsia="zh-CN"/>
        </w:rPr>
        <w:t>每家入住酒店安排签到辅助人员（工作时间：预计为早上10：00起至晚上22：00）：①参会物料包协助组装、发放及登记；②入住办理协助、工作协调；</w:t>
      </w:r>
    </w:p>
    <w:p w14:paraId="7EBF97DE">
      <w:pPr>
        <w:pStyle w:val="23"/>
        <w:tabs>
          <w:tab w:val="left" w:pos="714"/>
        </w:tabs>
        <w:spacing w:before="45" w:line="520" w:lineRule="exact"/>
        <w:ind w:left="0"/>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w:t>
      </w:r>
      <w:r>
        <w:rPr>
          <w:rFonts w:hint="eastAsia" w:cs="仿宋"/>
          <w:b/>
          <w:bCs/>
          <w:sz w:val="30"/>
          <w:szCs w:val="30"/>
          <w:lang w:val="en-US" w:eastAsia="zh-CN"/>
        </w:rPr>
        <w:t>3</w:t>
      </w:r>
      <w:r>
        <w:rPr>
          <w:rFonts w:hint="eastAsia" w:ascii="仿宋" w:hAnsi="仿宋" w:eastAsia="仿宋" w:cs="仿宋"/>
          <w:b/>
          <w:bCs/>
          <w:sz w:val="30"/>
          <w:szCs w:val="30"/>
          <w:lang w:val="en-US" w:eastAsia="zh-CN"/>
        </w:rPr>
        <w:t>）会议期间跟会服务</w:t>
      </w:r>
      <w:r>
        <w:rPr>
          <w:rFonts w:hint="eastAsia" w:cs="仿宋"/>
          <w:b/>
          <w:bCs/>
          <w:sz w:val="30"/>
          <w:szCs w:val="30"/>
          <w:lang w:val="en-US" w:eastAsia="zh-CN"/>
        </w:rPr>
        <w:t>：</w:t>
      </w:r>
      <w:r>
        <w:rPr>
          <w:rFonts w:hint="eastAsia" w:ascii="仿宋" w:hAnsi="仿宋" w:eastAsia="仿宋" w:cs="仿宋"/>
          <w:b w:val="0"/>
          <w:bCs w:val="0"/>
          <w:sz w:val="30"/>
          <w:szCs w:val="30"/>
          <w:lang w:val="en-US" w:eastAsia="zh-CN"/>
        </w:rPr>
        <w:t>（按40-50人/团分配，每团配备足够工作人员用于</w:t>
      </w:r>
      <w:r>
        <w:rPr>
          <w:rFonts w:hint="eastAsia" w:cs="仿宋"/>
          <w:b w:val="0"/>
          <w:bCs w:val="0"/>
          <w:sz w:val="30"/>
          <w:szCs w:val="30"/>
          <w:lang w:val="en-US" w:eastAsia="zh-CN"/>
        </w:rPr>
        <w:t>会议期间每天的</w:t>
      </w:r>
      <w:r>
        <w:rPr>
          <w:rFonts w:hint="eastAsia" w:ascii="仿宋" w:hAnsi="仿宋" w:eastAsia="仿宋" w:cs="仿宋"/>
          <w:b w:val="0"/>
          <w:bCs w:val="0"/>
          <w:sz w:val="30"/>
          <w:szCs w:val="30"/>
          <w:lang w:val="en-US" w:eastAsia="zh-CN"/>
        </w:rPr>
        <w:t>人员联系召集、后勤保障、参会人员协调等）</w:t>
      </w:r>
    </w:p>
    <w:p w14:paraId="471588E9">
      <w:pPr>
        <w:pStyle w:val="23"/>
        <w:tabs>
          <w:tab w:val="left" w:pos="714"/>
        </w:tabs>
        <w:spacing w:before="45" w:line="520" w:lineRule="exact"/>
        <w:ind w:left="0"/>
        <w:rPr>
          <w:rFonts w:hint="default" w:ascii="仿宋" w:hAnsi="仿宋" w:eastAsia="仿宋" w:cs="仿宋"/>
          <w:b w:val="0"/>
          <w:bCs w:val="0"/>
          <w:sz w:val="30"/>
          <w:szCs w:val="30"/>
          <w:lang w:val="en-US" w:eastAsia="zh-CN"/>
        </w:rPr>
      </w:pPr>
      <w:r>
        <w:rPr>
          <w:rFonts w:hint="eastAsia" w:cs="仿宋"/>
          <w:b/>
          <w:bCs/>
          <w:sz w:val="30"/>
          <w:szCs w:val="30"/>
          <w:lang w:eastAsia="zh-CN"/>
        </w:rPr>
        <w:t>（</w:t>
      </w:r>
      <w:r>
        <w:rPr>
          <w:rFonts w:hint="eastAsia" w:cs="仿宋"/>
          <w:b/>
          <w:bCs/>
          <w:sz w:val="30"/>
          <w:szCs w:val="30"/>
          <w:lang w:val="en-US" w:eastAsia="zh-CN"/>
        </w:rPr>
        <w:t>4）保障服务：</w:t>
      </w:r>
      <w:r>
        <w:rPr>
          <w:rFonts w:hint="eastAsia" w:cs="仿宋"/>
          <w:b w:val="0"/>
          <w:bCs w:val="0"/>
          <w:sz w:val="30"/>
          <w:szCs w:val="30"/>
          <w:lang w:val="en-US" w:eastAsia="zh-CN"/>
        </w:rPr>
        <w:t>提供</w:t>
      </w:r>
      <w:r>
        <w:rPr>
          <w:rFonts w:hint="eastAsia" w:cs="仿宋"/>
          <w:sz w:val="30"/>
          <w:szCs w:val="30"/>
          <w:lang w:val="en-US" w:eastAsia="zh-CN"/>
        </w:rPr>
        <w:t>饮用水（至少保障每人2-3瓶/天）、随车提供常规药品（如“晕车药、防暑药、创口贴等应急）、食品安全检查及相应的保障应急服务；</w:t>
      </w:r>
    </w:p>
    <w:p w14:paraId="0F1DDA47">
      <w:pPr>
        <w:pStyle w:val="23"/>
        <w:tabs>
          <w:tab w:val="left" w:pos="714"/>
        </w:tabs>
        <w:spacing w:before="45" w:line="520" w:lineRule="exact"/>
        <w:ind w:left="0"/>
        <w:rPr>
          <w:rFonts w:hint="eastAsia" w:ascii="仿宋" w:hAnsi="仿宋" w:eastAsia="仿宋" w:cs="仿宋"/>
          <w:sz w:val="30"/>
          <w:szCs w:val="30"/>
        </w:rPr>
      </w:pPr>
      <w:r>
        <w:rPr>
          <w:rFonts w:hint="eastAsia" w:cs="仿宋"/>
          <w:b/>
          <w:bCs/>
          <w:sz w:val="30"/>
          <w:szCs w:val="30"/>
          <w:lang w:val="en-US" w:eastAsia="zh-CN"/>
        </w:rPr>
        <w:t>（5）其他：</w:t>
      </w:r>
      <w:r>
        <w:rPr>
          <w:rFonts w:hint="eastAsia" w:ascii="仿宋" w:hAnsi="仿宋" w:eastAsia="仿宋" w:cs="仿宋"/>
          <w:sz w:val="30"/>
          <w:szCs w:val="30"/>
        </w:rPr>
        <w:t>会议全程（前期筹备、会议执行等）：如</w:t>
      </w:r>
      <w:r>
        <w:rPr>
          <w:rFonts w:hint="eastAsia" w:cs="仿宋"/>
          <w:sz w:val="30"/>
          <w:szCs w:val="30"/>
          <w:lang w:eastAsia="zh-CN"/>
        </w:rPr>
        <w:t>：</w:t>
      </w:r>
      <w:r>
        <w:rPr>
          <w:rFonts w:hint="eastAsia" w:ascii="仿宋" w:hAnsi="仿宋" w:eastAsia="仿宋" w:cs="仿宋"/>
          <w:sz w:val="30"/>
          <w:szCs w:val="30"/>
        </w:rPr>
        <w:t>客户抵离航班/车次信息收集、接送机、餐饮、住宿、会议服务等过程中的每项环节，均需安排专人负责对接，并根据各岗位实际情况，在每个岗位配备专职名工作人员负责突发状况的协调解决；</w:t>
      </w:r>
    </w:p>
    <w:p w14:paraId="7160EDAA">
      <w:pPr>
        <w:pStyle w:val="23"/>
        <w:tabs>
          <w:tab w:val="left" w:pos="714"/>
        </w:tabs>
        <w:spacing w:before="45" w:line="520" w:lineRule="exact"/>
        <w:ind w:left="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4、【珠海横琴凯悦酒店】会议场地租赁：</w:t>
      </w:r>
    </w:p>
    <w:p w14:paraId="1311D155">
      <w:pPr>
        <w:pStyle w:val="23"/>
        <w:tabs>
          <w:tab w:val="left" w:pos="714"/>
        </w:tabs>
        <w:spacing w:before="45" w:line="520" w:lineRule="exact"/>
        <w:ind w:left="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（1）主会场：</w:t>
      </w:r>
      <w:r>
        <w:rPr>
          <w:rFonts w:hint="eastAsia" w:cs="仿宋"/>
          <w:b w:val="0"/>
          <w:bCs w:val="0"/>
          <w:sz w:val="30"/>
          <w:szCs w:val="30"/>
          <w:lang w:val="en-US" w:eastAsia="zh-CN"/>
        </w:rPr>
        <w:t>1620</w:t>
      </w:r>
      <w:r>
        <w:rPr>
          <w:rFonts w:hint="eastAsia" w:ascii="仿宋" w:hAnsi="仿宋" w:eastAsia="仿宋" w:cs="仿宋"/>
          <w:b w:val="0"/>
          <w:bCs w:val="0"/>
          <w:sz w:val="30"/>
          <w:szCs w:val="30"/>
          <w:lang w:val="en-US" w:eastAsia="zh-CN"/>
        </w:rPr>
        <w:t>㎡场地的租赁服务：搭建及会议使用；</w:t>
      </w:r>
    </w:p>
    <w:p w14:paraId="2B05466A">
      <w:pPr>
        <w:pStyle w:val="23"/>
        <w:tabs>
          <w:tab w:val="left" w:pos="714"/>
        </w:tabs>
        <w:spacing w:before="45" w:line="520" w:lineRule="exact"/>
        <w:ind w:left="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（2）提供约200-300㎡会议室1间、会议物料储藏室1间、VIP会客室2间、演员化妆/更衣室1间，上述功能会议室配套需靠近主会场会议室；</w:t>
      </w:r>
    </w:p>
    <w:p w14:paraId="4270461D">
      <w:pPr>
        <w:pStyle w:val="23"/>
        <w:tabs>
          <w:tab w:val="left" w:pos="714"/>
        </w:tabs>
        <w:spacing w:before="45" w:line="520" w:lineRule="exact"/>
        <w:ind w:left="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（3）其他要求：①客户报到日前一天，需对</w:t>
      </w:r>
      <w:r>
        <w:rPr>
          <w:rFonts w:hint="eastAsia" w:cs="仿宋"/>
          <w:b w:val="0"/>
          <w:bCs w:val="0"/>
          <w:sz w:val="30"/>
          <w:szCs w:val="30"/>
          <w:lang w:val="en-US" w:eastAsia="zh-CN"/>
        </w:rPr>
        <w:t>主会场酒店、</w:t>
      </w:r>
      <w:r>
        <w:rPr>
          <w:rFonts w:hint="eastAsia" w:ascii="仿宋" w:hAnsi="仿宋" w:eastAsia="仿宋" w:cs="仿宋"/>
          <w:b w:val="0"/>
          <w:bCs w:val="0"/>
          <w:sz w:val="30"/>
          <w:szCs w:val="30"/>
          <w:lang w:val="en-US" w:eastAsia="zh-CN"/>
        </w:rPr>
        <w:t>各入住酒店外围进行氛围布置。届时，中选方需与酒店协调，确保比选方对会议现场的布置顺利进行；②客户报到当天，需对</w:t>
      </w:r>
      <w:r>
        <w:rPr>
          <w:rFonts w:hint="eastAsia" w:cs="仿宋"/>
          <w:b w:val="0"/>
          <w:bCs w:val="0"/>
          <w:sz w:val="30"/>
          <w:szCs w:val="30"/>
          <w:lang w:val="en-US" w:eastAsia="zh-CN"/>
        </w:rPr>
        <w:t>会议主</w:t>
      </w:r>
      <w:r>
        <w:rPr>
          <w:rFonts w:hint="eastAsia" w:ascii="仿宋" w:hAnsi="仿宋" w:eastAsia="仿宋" w:cs="仿宋"/>
          <w:b w:val="0"/>
          <w:bCs w:val="0"/>
          <w:sz w:val="30"/>
          <w:szCs w:val="30"/>
          <w:lang w:val="en-US" w:eastAsia="zh-CN"/>
        </w:rPr>
        <w:t>会场内进行氛围布置、舞台及前厅进行产品展示区的搭建</w:t>
      </w:r>
      <w:r>
        <w:rPr>
          <w:rFonts w:hint="eastAsia" w:cs="仿宋"/>
          <w:b w:val="0"/>
          <w:bCs w:val="0"/>
          <w:sz w:val="30"/>
          <w:szCs w:val="30"/>
          <w:lang w:val="en-US" w:eastAsia="zh-CN"/>
        </w:rPr>
        <w:t>；</w:t>
      </w:r>
      <w:r>
        <w:rPr>
          <w:rFonts w:hint="eastAsia" w:ascii="仿宋" w:hAnsi="仿宋" w:eastAsia="仿宋" w:cs="仿宋"/>
          <w:b w:val="0"/>
          <w:bCs w:val="0"/>
          <w:sz w:val="30"/>
          <w:szCs w:val="30"/>
          <w:lang w:val="en-US" w:eastAsia="zh-CN"/>
        </w:rPr>
        <w:t>届时，中选方需与酒店协调，确保</w:t>
      </w:r>
      <w:r>
        <w:rPr>
          <w:rFonts w:hint="eastAsia" w:cs="仿宋"/>
          <w:b w:val="0"/>
          <w:bCs w:val="0"/>
          <w:sz w:val="30"/>
          <w:szCs w:val="30"/>
          <w:lang w:val="en-US" w:eastAsia="zh-CN"/>
        </w:rPr>
        <w:t>会场</w:t>
      </w:r>
      <w:r>
        <w:rPr>
          <w:rFonts w:hint="eastAsia" w:ascii="仿宋" w:hAnsi="仿宋" w:eastAsia="仿宋" w:cs="仿宋"/>
          <w:b w:val="0"/>
          <w:bCs w:val="0"/>
          <w:sz w:val="30"/>
          <w:szCs w:val="30"/>
          <w:lang w:val="en-US" w:eastAsia="zh-CN"/>
        </w:rPr>
        <w:t>布置顺利进行</w:t>
      </w:r>
      <w:r>
        <w:rPr>
          <w:rFonts w:hint="eastAsia" w:cs="仿宋"/>
          <w:b w:val="0"/>
          <w:bCs w:val="0"/>
          <w:sz w:val="30"/>
          <w:szCs w:val="30"/>
          <w:lang w:val="en-US" w:eastAsia="zh-CN"/>
        </w:rPr>
        <w:t>；</w:t>
      </w:r>
      <w:r>
        <w:rPr>
          <w:rFonts w:hint="eastAsia" w:ascii="仿宋" w:hAnsi="仿宋" w:eastAsia="仿宋" w:cs="仿宋"/>
          <w:b w:val="0"/>
          <w:bCs w:val="0"/>
          <w:sz w:val="30"/>
          <w:szCs w:val="30"/>
          <w:lang w:val="en-US" w:eastAsia="zh-CN"/>
        </w:rPr>
        <w:t>③会议举行期间负责与酒店方面的协调沟通；</w:t>
      </w:r>
    </w:p>
    <w:p w14:paraId="21B2D4F0">
      <w:pPr>
        <w:pStyle w:val="23"/>
        <w:tabs>
          <w:tab w:val="left" w:pos="714"/>
        </w:tabs>
        <w:spacing w:before="45" w:line="520" w:lineRule="exact"/>
        <w:ind w:left="0"/>
        <w:rPr>
          <w:rFonts w:hint="default" w:ascii="仿宋_GB2312" w:hAnsi="仿宋_GB2312" w:eastAsia="仿宋_GB2312" w:cs="仿宋_GB2312"/>
          <w:b w:val="0"/>
          <w:bCs w:val="0"/>
          <w:sz w:val="30"/>
          <w:szCs w:val="30"/>
          <w:lang w:val="en-US" w:eastAsia="zh-CN"/>
        </w:rPr>
      </w:pPr>
      <w:r>
        <w:rPr>
          <w:rFonts w:hint="eastAsia" w:ascii="仿宋" w:hAnsi="仿宋" w:eastAsia="仿宋" w:cs="仿宋"/>
          <w:b w:val="0"/>
          <w:bCs w:val="0"/>
          <w:sz w:val="30"/>
          <w:szCs w:val="30"/>
          <w:lang w:val="en-US" w:eastAsia="zh-CN"/>
        </w:rPr>
        <w:t>a、会场租赁需包括：提供每人每天至少2瓶矿泉水（或茶水）、纸、笔、基础灯光、</w:t>
      </w:r>
      <w:r>
        <w:rPr>
          <w:rFonts w:hint="eastAsia" w:cs="仿宋"/>
          <w:b w:val="0"/>
          <w:bCs w:val="0"/>
          <w:sz w:val="30"/>
          <w:szCs w:val="30"/>
          <w:lang w:val="en-US" w:eastAsia="zh-CN"/>
        </w:rPr>
        <w:t>用电、</w:t>
      </w:r>
      <w:r>
        <w:rPr>
          <w:rFonts w:hint="eastAsia" w:ascii="仿宋" w:hAnsi="仿宋" w:eastAsia="仿宋" w:cs="仿宋"/>
          <w:b w:val="0"/>
          <w:bCs w:val="0"/>
          <w:sz w:val="30"/>
          <w:szCs w:val="30"/>
          <w:lang w:val="en-US" w:eastAsia="zh-CN"/>
        </w:rPr>
        <w:t>音响、话筒、桌布及椅套等；</w:t>
      </w:r>
    </w:p>
    <w:p w14:paraId="14BAAFBC">
      <w:pPr>
        <w:pStyle w:val="23"/>
        <w:tabs>
          <w:tab w:val="left" w:pos="714"/>
        </w:tabs>
        <w:spacing w:before="45" w:line="520" w:lineRule="exact"/>
        <w:ind w:left="0"/>
        <w:rPr>
          <w:rFonts w:hint="eastAsia" w:ascii="仿宋_GB2312" w:hAnsi="仿宋_GB2312" w:eastAsia="仿宋_GB2312" w:cs="仿宋_GB2312"/>
          <w:b w:val="0"/>
          <w:bCs w:val="0"/>
          <w:sz w:val="30"/>
          <w:szCs w:val="30"/>
          <w:highlight w:val="none"/>
          <w:lang w:val="en-US" w:eastAsia="zh-CN"/>
        </w:rPr>
      </w:pPr>
      <w:r>
        <w:rPr>
          <w:rFonts w:hint="eastAsia" w:ascii="仿宋_GB2312" w:hAnsi="仿宋_GB2312" w:eastAsia="仿宋_GB2312" w:cs="仿宋_GB2312"/>
          <w:b/>
          <w:bCs/>
          <w:sz w:val="30"/>
          <w:szCs w:val="30"/>
          <w:lang w:val="en-US" w:eastAsia="zh-CN"/>
        </w:rPr>
        <w:t>5、住宿服务：</w:t>
      </w:r>
      <w:r>
        <w:rPr>
          <w:rFonts w:hint="eastAsia" w:ascii="仿宋" w:hAnsi="仿宋" w:eastAsia="仿宋" w:cs="仿宋"/>
          <w:b w:val="0"/>
          <w:bCs w:val="0"/>
          <w:sz w:val="30"/>
          <w:szCs w:val="30"/>
          <w:lang w:val="en-US" w:eastAsia="zh-CN"/>
        </w:rPr>
        <w:t>提供2026年8月10-14日</w:t>
      </w:r>
      <w:r>
        <w:rPr>
          <w:rFonts w:hint="eastAsia" w:ascii="仿宋_GB2312" w:hAnsi="仿宋_GB2312" w:eastAsia="仿宋_GB2312" w:cs="仿宋_GB2312"/>
          <w:b w:val="0"/>
          <w:bCs w:val="0"/>
          <w:sz w:val="30"/>
          <w:szCs w:val="30"/>
          <w:lang w:val="en-US" w:eastAsia="zh-CN"/>
        </w:rPr>
        <w:t>五天四夜住宿，约每晚400-450间客房（以标间为主、大床房为辅，具体以实际使用为准），住宿费用不得高于650元/晚/间（按各房间入住人数提供早餐，最多提供2份）</w:t>
      </w:r>
      <w:r>
        <w:rPr>
          <w:rFonts w:hint="eastAsia" w:ascii="仿宋_GB2312" w:hAnsi="仿宋_GB2312" w:eastAsia="仿宋_GB2312" w:cs="仿宋_GB2312"/>
          <w:b w:val="0"/>
          <w:bCs w:val="0"/>
          <w:sz w:val="30"/>
          <w:szCs w:val="30"/>
          <w:highlight w:val="none"/>
          <w:lang w:val="en-US" w:eastAsia="zh-CN"/>
        </w:rPr>
        <w:t>：</w:t>
      </w:r>
      <w:r>
        <w:rPr>
          <w:rFonts w:hint="eastAsia" w:ascii="仿宋_GB2312" w:hAnsi="仿宋_GB2312" w:eastAsia="仿宋_GB2312" w:cs="仿宋_GB2312"/>
          <w:b/>
          <w:bCs/>
          <w:sz w:val="30"/>
          <w:szCs w:val="30"/>
          <w:highlight w:val="none"/>
          <w:u w:val="single"/>
          <w:lang w:val="en-US" w:eastAsia="zh-CN"/>
        </w:rPr>
        <w:t>横琴凯悦酒店（本次会议主会场）周边5-8公里范围内，包括但不限于</w:t>
      </w:r>
      <w:r>
        <w:rPr>
          <w:rFonts w:hint="eastAsia" w:ascii="仿宋_GB2312" w:hAnsi="仿宋_GB2312" w:eastAsia="仿宋_GB2312" w:cs="仿宋_GB2312"/>
          <w:b w:val="0"/>
          <w:bCs w:val="0"/>
          <w:sz w:val="30"/>
          <w:szCs w:val="30"/>
          <w:highlight w:val="none"/>
          <w:u w:val="single"/>
          <w:lang w:val="en-US" w:eastAsia="zh-CN"/>
        </w:rPr>
        <w:t>：希尔顿花园酒店、横琴伍号酒店、天沐河城际酒店、海景城际酒店、温德姆酒店等酒店供我司入住使用</w:t>
      </w:r>
      <w:r>
        <w:rPr>
          <w:rFonts w:hint="eastAsia" w:ascii="仿宋_GB2312" w:hAnsi="仿宋_GB2312" w:eastAsia="仿宋_GB2312" w:cs="仿宋_GB2312"/>
          <w:b w:val="0"/>
          <w:bCs w:val="0"/>
          <w:sz w:val="30"/>
          <w:szCs w:val="30"/>
          <w:highlight w:val="none"/>
          <w:lang w:val="en-US" w:eastAsia="zh-CN"/>
        </w:rPr>
        <w:t>；如因上述客房数不满足入住需求或实际使用数超上述预期，可提供同等级别、距离主会场路程相当且网络预定平台综合评分不低于4.6分的酒店供参会人员入住）</w:t>
      </w:r>
    </w:p>
    <w:p w14:paraId="64AD24B7">
      <w:pPr>
        <w:pStyle w:val="23"/>
        <w:tabs>
          <w:tab w:val="left" w:pos="714"/>
        </w:tabs>
        <w:spacing w:before="45" w:line="520" w:lineRule="exact"/>
        <w:ind w:left="0"/>
        <w:rPr>
          <w:rFonts w:hint="default" w:ascii="仿宋_GB2312" w:hAnsi="仿宋_GB2312" w:eastAsia="仿宋_GB2312" w:cs="仿宋_GB2312"/>
          <w:b w:val="0"/>
          <w:bCs w:val="0"/>
          <w:sz w:val="30"/>
          <w:szCs w:val="30"/>
          <w:highlight w:val="none"/>
          <w:lang w:val="en-US" w:eastAsia="zh-CN"/>
        </w:rPr>
      </w:pPr>
      <w:r>
        <w:rPr>
          <w:rFonts w:hint="eastAsia" w:ascii="仿宋" w:hAnsi="仿宋" w:eastAsia="仿宋" w:cs="仿宋"/>
          <w:b/>
          <w:bCs/>
          <w:sz w:val="30"/>
          <w:szCs w:val="30"/>
          <w:highlight w:val="none"/>
          <w:lang w:val="en-US" w:eastAsia="zh-CN"/>
        </w:rPr>
        <w:t>6、会议补贴奖励申请协助服务</w:t>
      </w:r>
      <w:r>
        <w:rPr>
          <w:rFonts w:hint="eastAsia" w:cs="仿宋"/>
          <w:b/>
          <w:bCs/>
          <w:sz w:val="30"/>
          <w:szCs w:val="30"/>
          <w:highlight w:val="none"/>
          <w:lang w:val="en-US" w:eastAsia="zh-CN"/>
        </w:rPr>
        <w:t>（若有需要）</w:t>
      </w:r>
      <w:r>
        <w:rPr>
          <w:rFonts w:hint="eastAsia" w:ascii="仿宋" w:hAnsi="仿宋" w:eastAsia="仿宋" w:cs="仿宋"/>
          <w:b/>
          <w:bCs/>
          <w:sz w:val="30"/>
          <w:szCs w:val="30"/>
          <w:highlight w:val="none"/>
          <w:lang w:val="en-US" w:eastAsia="zh-CN"/>
        </w:rPr>
        <w:t>：</w:t>
      </w:r>
      <w:r>
        <w:rPr>
          <w:rFonts w:hint="eastAsia" w:ascii="仿宋_GB2312" w:hAnsi="仿宋_GB2312" w:eastAsia="仿宋_GB2312" w:cs="仿宋_GB2312"/>
          <w:b w:val="0"/>
          <w:bCs w:val="0"/>
          <w:sz w:val="30"/>
          <w:szCs w:val="30"/>
          <w:highlight w:val="none"/>
          <w:lang w:val="en-US" w:eastAsia="zh-CN"/>
        </w:rPr>
        <w:t>根据微信公众号【横琴在线】2026年1月19日发布的《横琴粤澳深度合作区会展产业发展扶持办法》相关内容，中选方需协助我方申请会议补贴奖励：资料收集、代办提交申请等。</w:t>
      </w:r>
    </w:p>
    <w:p w14:paraId="063A27D3">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二、</w:t>
      </w:r>
      <w:r>
        <w:rPr>
          <w:rFonts w:hint="eastAsia" w:ascii="仿宋" w:hAnsi="仿宋" w:eastAsia="仿宋" w:cs="仿宋"/>
          <w:b/>
          <w:sz w:val="32"/>
          <w:szCs w:val="32"/>
        </w:rPr>
        <w:t>参选单位资质要求</w:t>
      </w:r>
    </w:p>
    <w:p w14:paraId="32B934C0">
      <w:pPr>
        <w:pStyle w:val="2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rPr>
        <w:t>参选单位资格要求：</w:t>
      </w:r>
    </w:p>
    <w:p w14:paraId="6E8C41F4">
      <w:pPr>
        <w:pStyle w:val="23"/>
        <w:tabs>
          <w:tab w:val="left" w:pos="714"/>
        </w:tabs>
        <w:spacing w:before="45" w:line="520" w:lineRule="exact"/>
        <w:ind w:left="0"/>
        <w:rPr>
          <w:rFonts w:hint="eastAsia" w:ascii="仿宋_GB2312" w:hAnsi="仿宋_GB2312" w:eastAsia="仿宋_GB2312" w:cs="仿宋_GB2312"/>
          <w:b w:val="0"/>
          <w:bCs w:val="0"/>
          <w:sz w:val="30"/>
          <w:szCs w:val="30"/>
        </w:rPr>
      </w:pPr>
      <w:r>
        <w:rPr>
          <w:rFonts w:hint="eastAsia" w:ascii="仿宋_GB2312" w:hAnsi="仿宋_GB2312" w:eastAsia="仿宋_GB2312" w:cs="仿宋_GB2312"/>
          <w:sz w:val="30"/>
          <w:szCs w:val="30"/>
          <w:lang w:val="en-US" w:eastAsia="zh-CN"/>
        </w:rPr>
        <w:t>①具有合格有效的</w:t>
      </w:r>
      <w:r>
        <w:rPr>
          <w:rFonts w:hint="eastAsia" w:ascii="仿宋_GB2312" w:hAnsi="仿宋_GB2312" w:eastAsia="仿宋_GB2312" w:cs="仿宋_GB2312"/>
          <w:sz w:val="30"/>
          <w:szCs w:val="30"/>
          <w:lang w:eastAsia="zh-CN"/>
        </w:rPr>
        <w:t>企业营业执照复印件</w:t>
      </w:r>
    </w:p>
    <w:p w14:paraId="5E5AE698">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②</w:t>
      </w:r>
      <w:r>
        <w:rPr>
          <w:rFonts w:hint="eastAsia" w:ascii="仿宋_GB2312" w:hAnsi="仿宋_GB2312" w:eastAsia="仿宋_GB2312" w:cs="仿宋_GB2312"/>
          <w:sz w:val="30"/>
          <w:szCs w:val="30"/>
        </w:rPr>
        <w:t>具有独立履行合同所必须服务的能力；</w:t>
      </w:r>
    </w:p>
    <w:p w14:paraId="4E503859">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③</w:t>
      </w:r>
      <w:r>
        <w:rPr>
          <w:rFonts w:hint="eastAsia" w:ascii="仿宋_GB2312" w:hAnsi="仿宋_GB2312" w:eastAsia="仿宋_GB2312" w:cs="仿宋_GB2312"/>
          <w:sz w:val="30"/>
          <w:szCs w:val="30"/>
        </w:rPr>
        <w:t>保证提供的一切材料真实、有效；</w:t>
      </w:r>
    </w:p>
    <w:p w14:paraId="3020BFF1">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④</w:t>
      </w:r>
      <w:r>
        <w:rPr>
          <w:rFonts w:hint="eastAsia" w:ascii="仿宋_GB2312" w:hAnsi="仿宋_GB2312" w:eastAsia="仿宋_GB2312" w:cs="仿宋_GB2312"/>
          <w:sz w:val="30"/>
          <w:szCs w:val="30"/>
        </w:rPr>
        <w:t>本比选项目不接受联合体参选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一经中选不得转包</w:t>
      </w:r>
      <w:r>
        <w:rPr>
          <w:rFonts w:hint="eastAsia" w:ascii="仿宋_GB2312" w:hAnsi="仿宋_GB2312" w:eastAsia="仿宋_GB2312" w:cs="仿宋_GB2312"/>
          <w:sz w:val="30"/>
          <w:szCs w:val="30"/>
        </w:rPr>
        <w:t>；</w:t>
      </w:r>
    </w:p>
    <w:p w14:paraId="1732045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 w:hAnsi="仿宋" w:eastAsia="仿宋" w:cs="仿宋"/>
          <w:b w:val="0"/>
          <w:bCs w:val="0"/>
          <w:color w:val="auto"/>
          <w:sz w:val="30"/>
          <w:szCs w:val="30"/>
          <w:lang w:val="en-US" w:eastAsia="zh-CN"/>
        </w:rPr>
        <w:t>⑤</w:t>
      </w:r>
      <w:r>
        <w:rPr>
          <w:rFonts w:ascii="仿宋" w:hAnsi="仿宋" w:eastAsia="仿宋" w:cs="仿宋"/>
          <w:sz w:val="30"/>
          <w:szCs w:val="30"/>
        </w:rPr>
        <w:t>与我司存在利害关系可能影响比选公正性的法人、其他组织或者个人，不得参与我司比选；单位负责人为同一人或者存在控股、管理关系的不同单位，不得参与我司同一比选项目</w:t>
      </w:r>
      <w:r>
        <w:rPr>
          <w:rFonts w:hint="eastAsia" w:ascii="仿宋_GB2312" w:hAnsi="仿宋_GB2312" w:eastAsia="仿宋_GB2312" w:cs="仿宋_GB2312"/>
          <w:sz w:val="30"/>
          <w:szCs w:val="30"/>
        </w:rPr>
        <w:t>【具体填写附件</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《参选方关联企业情况声明》】；</w:t>
      </w:r>
    </w:p>
    <w:p w14:paraId="61854130">
      <w:pPr>
        <w:pStyle w:val="23"/>
        <w:tabs>
          <w:tab w:val="left" w:pos="714"/>
        </w:tabs>
        <w:spacing w:before="45" w:line="520" w:lineRule="exact"/>
        <w:ind w:left="0"/>
        <w:rPr>
          <w:rFonts w:hint="eastAsia" w:ascii="仿宋_GB2312" w:hAnsi="仿宋_GB2312" w:eastAsia="仿宋_GB2312" w:cs="仿宋_GB2312"/>
          <w:b/>
          <w:bCs/>
          <w:color w:val="FF0000"/>
          <w:sz w:val="30"/>
          <w:szCs w:val="30"/>
          <w:lang w:val="en-US" w:eastAsia="zh-CN"/>
        </w:rPr>
      </w:pPr>
      <w:r>
        <w:rPr>
          <w:rFonts w:hint="eastAsia" w:ascii="仿宋_GB2312" w:hAnsi="仿宋_GB2312" w:eastAsia="仿宋_GB2312" w:cs="仿宋_GB2312"/>
          <w:b/>
          <w:bCs/>
          <w:color w:val="FF0000"/>
          <w:sz w:val="30"/>
          <w:szCs w:val="30"/>
          <w:lang w:val="en-US" w:eastAsia="zh-CN"/>
        </w:rPr>
        <w:t>以上参选单位资格要求材料需提供齐全，缺一按作废处理。</w:t>
      </w:r>
    </w:p>
    <w:p w14:paraId="07B0392D">
      <w:pPr>
        <w:numPr>
          <w:ilvl w:val="0"/>
          <w:numId w:val="0"/>
        </w:numPr>
        <w:spacing w:before="45" w:line="360" w:lineRule="auto"/>
        <w:ind w:left="0" w:firstLine="482" w:firstLineChars="200"/>
        <w:jc w:val="left"/>
        <w:rPr>
          <w:rFonts w:hint="eastAsia" w:ascii="仿宋" w:hAnsi="仿宋" w:eastAsia="仿宋" w:cs="仿宋"/>
          <w:b/>
          <w:bCs w:val="0"/>
          <w:color w:val="000000"/>
          <w:sz w:val="24"/>
          <w:highlight w:val="yellow"/>
          <w:lang w:val="en-US" w:eastAsia="zh-CN"/>
        </w:rPr>
      </w:pPr>
      <w:r>
        <w:rPr>
          <w:rFonts w:hint="eastAsia" w:ascii="仿宋" w:hAnsi="仿宋" w:eastAsia="仿宋" w:cs="仿宋"/>
          <w:b/>
          <w:bCs w:val="0"/>
          <w:color w:val="000000"/>
          <w:sz w:val="24"/>
          <w:highlight w:val="yellow"/>
          <w:lang w:val="en-US" w:eastAsia="zh-CN"/>
        </w:rPr>
        <w:t>注：</w:t>
      </w:r>
      <w:r>
        <w:rPr>
          <w:rFonts w:hint="eastAsia" w:ascii="仿宋" w:hAnsi="仿宋" w:eastAsia="仿宋" w:cs="仿宋"/>
          <w:b/>
          <w:bCs w:val="0"/>
          <w:sz w:val="24"/>
          <w:highlight w:val="yellow"/>
        </w:rPr>
        <w:t>附件</w:t>
      </w:r>
      <w:r>
        <w:rPr>
          <w:rFonts w:hint="eastAsia" w:ascii="仿宋" w:hAnsi="仿宋" w:eastAsia="仿宋" w:cs="仿宋"/>
          <w:b/>
          <w:bCs w:val="0"/>
          <w:sz w:val="24"/>
          <w:highlight w:val="yellow"/>
          <w:lang w:val="en-US" w:eastAsia="zh-CN"/>
        </w:rPr>
        <w:t>4</w:t>
      </w:r>
      <w:r>
        <w:rPr>
          <w:rFonts w:hint="eastAsia" w:ascii="仿宋" w:hAnsi="仿宋" w:eastAsia="仿宋" w:cs="仿宋"/>
          <w:b/>
          <w:bCs w:val="0"/>
          <w:sz w:val="24"/>
          <w:highlight w:val="yellow"/>
        </w:rPr>
        <w:t>《承诺函》</w:t>
      </w:r>
      <w:r>
        <w:rPr>
          <w:rFonts w:hint="eastAsia" w:ascii="仿宋" w:hAnsi="仿宋" w:eastAsia="仿宋" w:cs="仿宋"/>
          <w:b/>
          <w:bCs w:val="0"/>
          <w:sz w:val="24"/>
          <w:highlight w:val="yellow"/>
          <w:lang w:val="en-US" w:eastAsia="zh-CN"/>
        </w:rPr>
        <w:t>作为</w:t>
      </w:r>
      <w:r>
        <w:rPr>
          <w:rFonts w:hint="eastAsia" w:ascii="仿宋" w:hAnsi="仿宋" w:eastAsia="仿宋" w:cs="仿宋"/>
          <w:b/>
          <w:bCs w:val="0"/>
          <w:color w:val="000000"/>
          <w:sz w:val="24"/>
          <w:highlight w:val="yellow"/>
          <w:lang w:val="en-US" w:eastAsia="zh-CN"/>
        </w:rPr>
        <w:t>条款</w:t>
      </w:r>
      <w:r>
        <w:rPr>
          <w:rFonts w:hint="eastAsia" w:ascii="仿宋" w:hAnsi="仿宋" w:eastAsia="仿宋" w:cs="仿宋"/>
          <w:b/>
          <w:bCs w:val="0"/>
          <w:sz w:val="30"/>
          <w:szCs w:val="30"/>
          <w:highlight w:val="yellow"/>
          <w:lang w:val="en-US" w:eastAsia="zh-CN"/>
        </w:rPr>
        <w:t>②</w:t>
      </w:r>
      <w:r>
        <w:rPr>
          <w:rFonts w:hint="eastAsia" w:ascii="仿宋" w:hAnsi="仿宋" w:eastAsia="仿宋" w:cs="仿宋"/>
          <w:b/>
          <w:bCs w:val="0"/>
          <w:color w:val="000000"/>
          <w:sz w:val="24"/>
          <w:highlight w:val="yellow"/>
          <w:lang w:val="en-US" w:eastAsia="zh-CN"/>
        </w:rPr>
        <w:t>、</w:t>
      </w:r>
      <w:r>
        <w:rPr>
          <w:rFonts w:hint="eastAsia" w:ascii="仿宋" w:hAnsi="仿宋" w:eastAsia="仿宋" w:cs="仿宋"/>
          <w:b/>
          <w:bCs w:val="0"/>
          <w:sz w:val="30"/>
          <w:szCs w:val="30"/>
          <w:highlight w:val="yellow"/>
          <w:lang w:val="en-US" w:eastAsia="zh-CN"/>
        </w:rPr>
        <w:t>③</w:t>
      </w:r>
      <w:r>
        <w:rPr>
          <w:rFonts w:hint="eastAsia" w:ascii="仿宋" w:hAnsi="仿宋" w:eastAsia="仿宋" w:cs="仿宋"/>
          <w:b/>
          <w:bCs w:val="0"/>
          <w:color w:val="000000"/>
          <w:sz w:val="24"/>
          <w:highlight w:val="yellow"/>
          <w:lang w:val="en-US" w:eastAsia="zh-CN"/>
        </w:rPr>
        <w:t>、</w:t>
      </w:r>
      <w:r>
        <w:rPr>
          <w:rFonts w:hint="eastAsia" w:ascii="仿宋" w:hAnsi="仿宋" w:eastAsia="仿宋" w:cs="仿宋"/>
          <w:b/>
          <w:bCs w:val="0"/>
          <w:sz w:val="30"/>
          <w:szCs w:val="30"/>
          <w:highlight w:val="yellow"/>
          <w:lang w:val="en-US" w:eastAsia="zh-CN"/>
        </w:rPr>
        <w:t>④</w:t>
      </w:r>
      <w:r>
        <w:rPr>
          <w:rFonts w:hint="eastAsia" w:ascii="仿宋" w:hAnsi="仿宋" w:eastAsia="仿宋" w:cs="仿宋"/>
          <w:b/>
          <w:bCs w:val="0"/>
          <w:color w:val="000000"/>
          <w:sz w:val="24"/>
          <w:highlight w:val="yellow"/>
          <w:lang w:val="en-US" w:eastAsia="zh-CN"/>
        </w:rPr>
        <w:t>的证明材料。</w:t>
      </w:r>
    </w:p>
    <w:p w14:paraId="7CFF3F47">
      <w:pPr>
        <w:pStyle w:val="23"/>
        <w:tabs>
          <w:tab w:val="left" w:pos="714"/>
        </w:tabs>
        <w:spacing w:before="45" w:line="520" w:lineRule="exact"/>
        <w:ind w:left="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三</w:t>
      </w:r>
      <w:r>
        <w:rPr>
          <w:rFonts w:hint="eastAsia" w:ascii="仿宋_GB2312" w:hAnsi="仿宋_GB2312" w:eastAsia="仿宋_GB2312" w:cs="仿宋_GB2312"/>
          <w:b/>
          <w:bCs/>
          <w:sz w:val="30"/>
          <w:szCs w:val="30"/>
        </w:rPr>
        <w:t>、参选资料构成及寄送</w:t>
      </w:r>
      <w:r>
        <w:rPr>
          <w:rFonts w:hint="eastAsia" w:ascii="仿宋_GB2312" w:hAnsi="仿宋_GB2312" w:eastAsia="仿宋_GB2312" w:cs="仿宋_GB2312"/>
          <w:b/>
          <w:bCs/>
          <w:sz w:val="30"/>
          <w:szCs w:val="30"/>
          <w:lang w:eastAsia="zh-CN"/>
        </w:rPr>
        <w:t>：</w:t>
      </w:r>
    </w:p>
    <w:p w14:paraId="683F3EFC">
      <w:pPr>
        <w:pStyle w:val="23"/>
        <w:tabs>
          <w:tab w:val="left" w:pos="714"/>
        </w:tabs>
        <w:spacing w:before="45" w:line="520" w:lineRule="exact"/>
        <w:ind w:left="0"/>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参选资料组成：</w:t>
      </w:r>
    </w:p>
    <w:p w14:paraId="4F7B8156">
      <w:pPr>
        <w:adjustRightInd w:val="0"/>
        <w:snapToGrid w:val="0"/>
        <w:spacing w:line="460" w:lineRule="exac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报价单（需单独密封）</w:t>
      </w:r>
      <w:r>
        <w:rPr>
          <w:rFonts w:hint="eastAsia" w:ascii="仿宋" w:hAnsi="仿宋" w:eastAsia="仿宋" w:cs="仿宋"/>
          <w:sz w:val="30"/>
          <w:szCs w:val="30"/>
        </w:rPr>
        <w:t>【附件</w:t>
      </w:r>
      <w:r>
        <w:rPr>
          <w:rFonts w:hint="eastAsia" w:ascii="仿宋" w:hAnsi="仿宋" w:eastAsia="仿宋" w:cs="仿宋"/>
          <w:sz w:val="30"/>
          <w:szCs w:val="30"/>
          <w:lang w:val="en-US" w:eastAsia="zh-CN"/>
        </w:rPr>
        <w:t>1</w:t>
      </w:r>
      <w:r>
        <w:rPr>
          <w:rFonts w:hint="eastAsia" w:ascii="仿宋" w:hAnsi="仿宋" w:eastAsia="仿宋" w:cs="仿宋"/>
          <w:sz w:val="30"/>
          <w:szCs w:val="30"/>
        </w:rPr>
        <w:t>】（</w:t>
      </w:r>
      <w:r>
        <w:rPr>
          <w:rFonts w:hint="eastAsia" w:ascii="仿宋" w:hAnsi="仿宋" w:eastAsia="仿宋" w:cs="仿宋"/>
          <w:color w:val="auto"/>
          <w:sz w:val="30"/>
          <w:szCs w:val="30"/>
        </w:rPr>
        <w:t>报价单需</w:t>
      </w:r>
      <w:r>
        <w:rPr>
          <w:rFonts w:hint="eastAsia" w:ascii="仿宋" w:hAnsi="仿宋" w:eastAsia="仿宋" w:cs="仿宋"/>
          <w:color w:val="auto"/>
          <w:sz w:val="30"/>
          <w:szCs w:val="30"/>
          <w:lang w:val="en-US" w:eastAsia="zh-CN"/>
        </w:rPr>
        <w:t>另外</w:t>
      </w:r>
      <w:r>
        <w:rPr>
          <w:rFonts w:hint="eastAsia" w:ascii="仿宋" w:hAnsi="仿宋" w:eastAsia="仿宋" w:cs="仿宋"/>
          <w:color w:val="auto"/>
          <w:sz w:val="30"/>
          <w:szCs w:val="30"/>
        </w:rPr>
        <w:t>单独密封装订，</w:t>
      </w:r>
      <w:r>
        <w:rPr>
          <w:rFonts w:hint="eastAsia" w:ascii="仿宋" w:hAnsi="仿宋" w:eastAsia="仿宋" w:cs="仿宋"/>
          <w:color w:val="auto"/>
          <w:sz w:val="30"/>
          <w:szCs w:val="30"/>
          <w:lang w:val="en-US" w:eastAsia="zh-CN"/>
        </w:rPr>
        <w:t>再</w:t>
      </w:r>
      <w:r>
        <w:rPr>
          <w:rFonts w:hint="eastAsia" w:ascii="仿宋" w:hAnsi="仿宋" w:eastAsia="仿宋" w:cs="仿宋"/>
          <w:color w:val="auto"/>
          <w:sz w:val="30"/>
          <w:szCs w:val="30"/>
        </w:rPr>
        <w:t>与其他资质等材料装在一个</w:t>
      </w:r>
      <w:r>
        <w:rPr>
          <w:rFonts w:hint="eastAsia" w:ascii="仿宋" w:hAnsi="仿宋" w:eastAsia="仿宋" w:cs="仿宋"/>
          <w:color w:val="auto"/>
          <w:sz w:val="30"/>
          <w:szCs w:val="30"/>
          <w:lang w:val="en-US" w:eastAsia="zh-CN"/>
        </w:rPr>
        <w:t>密封</w:t>
      </w:r>
      <w:r>
        <w:rPr>
          <w:rFonts w:hint="eastAsia" w:ascii="仿宋" w:hAnsi="仿宋" w:eastAsia="仿宋" w:cs="仿宋"/>
          <w:color w:val="auto"/>
          <w:sz w:val="30"/>
          <w:szCs w:val="30"/>
        </w:rPr>
        <w:t>文件袋中</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highlight w:val="yellow"/>
          <w:lang w:val="en-US" w:eastAsia="zh-CN"/>
        </w:rPr>
        <w:t>密封需加盖公章</w:t>
      </w:r>
      <w:r>
        <w:rPr>
          <w:rFonts w:hint="eastAsia" w:ascii="仿宋" w:hAnsi="仿宋" w:eastAsia="仿宋" w:cs="仿宋"/>
          <w:sz w:val="30"/>
          <w:szCs w:val="30"/>
        </w:rPr>
        <w:t>）；</w:t>
      </w:r>
    </w:p>
    <w:p w14:paraId="5AE4E1D0">
      <w:pPr>
        <w:adjustRightInd w:val="0"/>
        <w:snapToGrid w:val="0"/>
        <w:spacing w:line="460" w:lineRule="exact"/>
        <w:rPr>
          <w:rFonts w:hint="default" w:ascii="仿宋" w:hAnsi="仿宋" w:eastAsia="仿宋" w:cs="仿宋"/>
          <w:sz w:val="30"/>
          <w:szCs w:val="30"/>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2）模拟会议服务的接待方案1份；</w:t>
      </w:r>
    </w:p>
    <w:p w14:paraId="6C2E5AE0">
      <w:pPr>
        <w:pStyle w:val="23"/>
        <w:tabs>
          <w:tab w:val="left" w:pos="714"/>
        </w:tabs>
        <w:spacing w:before="45" w:line="520" w:lineRule="exact"/>
        <w:ind w:left="0"/>
        <w:rPr>
          <w:rFonts w:hint="eastAsia" w:ascii="仿宋" w:hAnsi="仿宋" w:eastAsia="仿宋" w:cs="仿宋"/>
          <w:sz w:val="30"/>
          <w:szCs w:val="30"/>
          <w:lang w:eastAsia="zh-CN"/>
        </w:rPr>
      </w:pP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hint="eastAsia" w:cs="仿宋"/>
          <w:sz w:val="30"/>
          <w:szCs w:val="30"/>
          <w:lang w:val="en-US" w:eastAsia="zh-CN"/>
        </w:rPr>
        <w:t>）</w:t>
      </w:r>
      <w:r>
        <w:rPr>
          <w:rFonts w:hint="eastAsia" w:ascii="仿宋" w:hAnsi="仿宋" w:eastAsia="仿宋" w:cs="仿宋"/>
          <w:sz w:val="30"/>
          <w:szCs w:val="30"/>
        </w:rPr>
        <w:t>《参选方关联企业情况声明》【附件</w:t>
      </w:r>
      <w:r>
        <w:rPr>
          <w:rFonts w:hint="eastAsia" w:ascii="仿宋" w:hAnsi="仿宋" w:eastAsia="仿宋" w:cs="仿宋"/>
          <w:sz w:val="30"/>
          <w:szCs w:val="30"/>
          <w:lang w:val="en-US" w:eastAsia="zh-CN"/>
        </w:rPr>
        <w:t>2</w:t>
      </w:r>
      <w:r>
        <w:rPr>
          <w:rFonts w:hint="eastAsia" w:ascii="仿宋" w:hAnsi="仿宋" w:eastAsia="仿宋" w:cs="仿宋"/>
          <w:sz w:val="30"/>
          <w:szCs w:val="30"/>
        </w:rPr>
        <w:t>】</w:t>
      </w:r>
    </w:p>
    <w:p w14:paraId="00C7B007">
      <w:pPr>
        <w:pStyle w:val="23"/>
        <w:tabs>
          <w:tab w:val="left" w:pos="714"/>
        </w:tabs>
        <w:spacing w:before="45" w:line="520" w:lineRule="exact"/>
        <w:ind w:left="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4）</w:t>
      </w:r>
      <w:r>
        <w:rPr>
          <w:rFonts w:hint="eastAsia" w:ascii="仿宋" w:hAnsi="仿宋" w:eastAsia="仿宋" w:cs="仿宋"/>
          <w:sz w:val="30"/>
          <w:szCs w:val="30"/>
        </w:rPr>
        <w:t>法定代表人身份证复印件，若授权代表参选，则提供授权委托书【附件</w:t>
      </w:r>
      <w:r>
        <w:rPr>
          <w:rFonts w:hint="eastAsia" w:ascii="仿宋" w:hAnsi="仿宋" w:eastAsia="仿宋" w:cs="仿宋"/>
          <w:sz w:val="30"/>
          <w:szCs w:val="30"/>
          <w:lang w:val="en-US" w:eastAsia="zh-CN"/>
        </w:rPr>
        <w:t>3</w:t>
      </w:r>
      <w:r>
        <w:rPr>
          <w:rFonts w:hint="eastAsia" w:ascii="仿宋" w:hAnsi="仿宋" w:eastAsia="仿宋" w:cs="仿宋"/>
          <w:sz w:val="30"/>
          <w:szCs w:val="30"/>
        </w:rPr>
        <w:t>】及委托代理人身份证复印件；</w:t>
      </w:r>
    </w:p>
    <w:p w14:paraId="2FC5359D">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5）</w:t>
      </w:r>
      <w:r>
        <w:rPr>
          <w:rFonts w:hint="eastAsia" w:ascii="仿宋" w:hAnsi="仿宋" w:eastAsia="仿宋" w:cs="仿宋"/>
          <w:sz w:val="30"/>
          <w:szCs w:val="30"/>
        </w:rPr>
        <w:t>承诺函</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附件4】</w:t>
      </w:r>
    </w:p>
    <w:p w14:paraId="0F593CA3">
      <w:pPr>
        <w:pStyle w:val="23"/>
        <w:tabs>
          <w:tab w:val="left" w:pos="714"/>
        </w:tabs>
        <w:spacing w:before="45" w:line="520" w:lineRule="exact"/>
        <w:ind w:left="0"/>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6</w:t>
      </w:r>
      <w:r>
        <w:rPr>
          <w:rFonts w:hint="eastAsia" w:ascii="仿宋" w:hAnsi="仿宋" w:eastAsia="仿宋" w:cs="仿宋"/>
          <w:sz w:val="30"/>
          <w:szCs w:val="30"/>
          <w:lang w:eastAsia="zh-CN"/>
        </w:rPr>
        <w:t>）企业营业执照复印件（</w:t>
      </w:r>
      <w:r>
        <w:rPr>
          <w:rFonts w:hint="eastAsia" w:ascii="仿宋" w:hAnsi="仿宋" w:eastAsia="仿宋" w:cs="仿宋"/>
          <w:sz w:val="30"/>
          <w:szCs w:val="30"/>
          <w:lang w:val="en-US" w:eastAsia="zh-CN"/>
        </w:rPr>
        <w:t>需加盖公章）</w:t>
      </w:r>
      <w:r>
        <w:rPr>
          <w:rFonts w:hint="eastAsia" w:ascii="仿宋" w:hAnsi="仿宋" w:eastAsia="仿宋" w:cs="仿宋"/>
          <w:sz w:val="30"/>
          <w:szCs w:val="30"/>
          <w:lang w:eastAsia="zh-CN"/>
        </w:rPr>
        <w:t>；</w:t>
      </w:r>
    </w:p>
    <w:p w14:paraId="40B13730">
      <w:pPr>
        <w:pStyle w:val="23"/>
        <w:tabs>
          <w:tab w:val="left" w:pos="714"/>
        </w:tabs>
        <w:spacing w:before="45" w:line="520" w:lineRule="exact"/>
        <w:ind w:left="0"/>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提供“</w:t>
      </w:r>
      <w:r>
        <w:rPr>
          <w:rFonts w:hint="eastAsia" w:ascii="仿宋" w:hAnsi="仿宋" w:eastAsia="仿宋" w:cs="仿宋"/>
          <w:sz w:val="30"/>
          <w:szCs w:val="30"/>
          <w:lang w:val="en-US" w:eastAsia="zh-CN"/>
        </w:rPr>
        <w:t>会议服务</w:t>
      </w:r>
      <w:r>
        <w:rPr>
          <w:rFonts w:hint="eastAsia" w:ascii="仿宋" w:hAnsi="仿宋" w:eastAsia="仿宋" w:cs="仿宋"/>
          <w:sz w:val="30"/>
          <w:szCs w:val="30"/>
          <w:lang w:eastAsia="zh-CN"/>
        </w:rPr>
        <w:t>”类</w:t>
      </w:r>
      <w:r>
        <w:rPr>
          <w:rFonts w:hint="eastAsia" w:ascii="仿宋" w:hAnsi="仿宋" w:eastAsia="仿宋" w:cs="仿宋"/>
          <w:sz w:val="30"/>
          <w:szCs w:val="30"/>
          <w:lang w:val="en-US" w:eastAsia="zh-CN"/>
        </w:rPr>
        <w:t>发票样本，需体现</w:t>
      </w:r>
      <w:r>
        <w:rPr>
          <w:rFonts w:hint="eastAsia" w:ascii="仿宋" w:hAnsi="仿宋" w:eastAsia="仿宋" w:cs="仿宋"/>
          <w:sz w:val="30"/>
          <w:szCs w:val="30"/>
          <w:lang w:eastAsia="zh-CN"/>
        </w:rPr>
        <w:t>税率</w:t>
      </w:r>
      <w:r>
        <w:rPr>
          <w:rFonts w:hint="eastAsia" w:ascii="仿宋_GB2312" w:hAnsi="仿宋_GB2312" w:eastAsia="仿宋_GB2312" w:cs="仿宋_GB2312"/>
          <w:b/>
          <w:bCs/>
          <w:color w:val="auto"/>
          <w:sz w:val="30"/>
          <w:szCs w:val="30"/>
        </w:rPr>
        <w:t>（</w:t>
      </w:r>
      <w:r>
        <w:rPr>
          <w:rFonts w:hint="eastAsia" w:ascii="仿宋" w:hAnsi="仿宋" w:eastAsia="仿宋" w:cs="仿宋"/>
          <w:color w:val="auto"/>
          <w:sz w:val="30"/>
          <w:szCs w:val="30"/>
          <w:lang w:val="en-US" w:eastAsia="zh-CN"/>
        </w:rPr>
        <w:t>需加盖公章</w:t>
      </w:r>
      <w:r>
        <w:rPr>
          <w:rFonts w:hint="eastAsia" w:ascii="仿宋_GB2312" w:hAnsi="仿宋_GB2312" w:eastAsia="仿宋_GB2312" w:cs="仿宋_GB2312"/>
          <w:color w:val="auto"/>
          <w:sz w:val="30"/>
          <w:szCs w:val="30"/>
        </w:rPr>
        <w:t>）</w:t>
      </w:r>
      <w:r>
        <w:rPr>
          <w:rFonts w:hint="eastAsia" w:ascii="仿宋" w:hAnsi="仿宋" w:eastAsia="仿宋" w:cs="仿宋"/>
          <w:sz w:val="30"/>
          <w:szCs w:val="30"/>
          <w:lang w:eastAsia="zh-CN"/>
        </w:rPr>
        <w:t>；</w:t>
      </w:r>
    </w:p>
    <w:p w14:paraId="6CC9BEF6">
      <w:pPr>
        <w:pStyle w:val="23"/>
        <w:tabs>
          <w:tab w:val="left" w:pos="714"/>
        </w:tabs>
        <w:spacing w:before="45" w:line="520" w:lineRule="exact"/>
        <w:ind w:left="0"/>
        <w:rPr>
          <w:rFonts w:hint="default" w:ascii="仿宋" w:hAnsi="仿宋" w:eastAsia="仿宋" w:cs="仿宋"/>
          <w:sz w:val="30"/>
          <w:szCs w:val="30"/>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8）</w:t>
      </w:r>
      <w:r>
        <w:rPr>
          <w:rFonts w:hint="eastAsia" w:ascii="仿宋" w:hAnsi="仿宋" w:eastAsia="仿宋" w:cs="仿宋"/>
          <w:sz w:val="30"/>
          <w:szCs w:val="30"/>
          <w:lang w:eastAsia="zh-CN"/>
        </w:rPr>
        <w:t>比选保证金缴款凭证；</w:t>
      </w:r>
    </w:p>
    <w:p w14:paraId="489571B2">
      <w:pPr>
        <w:adjustRightInd w:val="0"/>
        <w:snapToGrid w:val="0"/>
        <w:spacing w:line="460" w:lineRule="exact"/>
        <w:ind w:firstLine="602" w:firstLineChars="200"/>
        <w:rPr>
          <w:rFonts w:hint="eastAsia" w:ascii="仿宋" w:hAnsi="仿宋" w:eastAsia="仿宋" w:cs="仿宋"/>
          <w:b/>
          <w:bCs/>
          <w:color w:val="FF0000"/>
          <w:sz w:val="30"/>
          <w:szCs w:val="30"/>
          <w:highlight w:val="yellow"/>
        </w:rPr>
      </w:pPr>
      <w:r>
        <w:rPr>
          <w:rFonts w:hint="eastAsia" w:ascii="仿宋" w:hAnsi="仿宋" w:eastAsia="仿宋" w:cs="仿宋"/>
          <w:b/>
          <w:bCs/>
          <w:color w:val="FF0000"/>
          <w:sz w:val="30"/>
          <w:szCs w:val="30"/>
        </w:rPr>
        <w:t>以上所提交的材料均需加盖公司公章，非公章（如合同章、业务章等）按作废处理。若因资料提供不齐全，造成相关项目无法评分，则该相关项目视为不得分；</w:t>
      </w:r>
    </w:p>
    <w:p w14:paraId="09B8C883">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w:t>
      </w:r>
      <w:r>
        <w:rPr>
          <w:rFonts w:hint="eastAsia" w:ascii="仿宋" w:hAnsi="仿宋" w:eastAsia="仿宋" w:cs="仿宋"/>
          <w:sz w:val="30"/>
          <w:szCs w:val="30"/>
        </w:rPr>
        <w:t>参选截止时间</w:t>
      </w:r>
      <w:r>
        <w:rPr>
          <w:rFonts w:hint="eastAsia" w:ascii="仿宋" w:hAnsi="仿宋" w:eastAsia="仿宋" w:cs="仿宋"/>
          <w:sz w:val="30"/>
          <w:szCs w:val="30"/>
          <w:highlight w:val="none"/>
        </w:rPr>
        <w:t>：</w:t>
      </w:r>
      <w:r>
        <w:rPr>
          <w:rFonts w:ascii="仿宋" w:hAnsi="仿宋" w:eastAsia="仿宋" w:cs="仿宋"/>
          <w:sz w:val="30"/>
          <w:szCs w:val="30"/>
          <w:highlight w:val="none"/>
        </w:rPr>
        <w:t>202</w:t>
      </w:r>
      <w:r>
        <w:rPr>
          <w:rFonts w:hint="eastAsia" w:cs="仿宋"/>
          <w:sz w:val="30"/>
          <w:szCs w:val="30"/>
          <w:highlight w:val="none"/>
          <w:lang w:val="en-US" w:eastAsia="zh-CN"/>
        </w:rPr>
        <w:t>6</w:t>
      </w:r>
      <w:r>
        <w:rPr>
          <w:rFonts w:ascii="仿宋" w:hAnsi="仿宋" w:eastAsia="仿宋" w:cs="仿宋"/>
          <w:sz w:val="30"/>
          <w:szCs w:val="30"/>
          <w:highlight w:val="none"/>
        </w:rPr>
        <w:t>年</w:t>
      </w:r>
      <w:r>
        <w:rPr>
          <w:rFonts w:hint="eastAsia" w:cs="仿宋"/>
          <w:sz w:val="30"/>
          <w:szCs w:val="30"/>
          <w:highlight w:val="none"/>
          <w:u w:val="single"/>
          <w:lang w:val="en-US" w:eastAsia="zh-CN"/>
        </w:rPr>
        <w:t>6</w:t>
      </w:r>
      <w:r>
        <w:rPr>
          <w:rFonts w:ascii="仿宋" w:hAnsi="仿宋" w:eastAsia="仿宋" w:cs="仿宋"/>
          <w:sz w:val="30"/>
          <w:szCs w:val="30"/>
          <w:highlight w:val="none"/>
        </w:rPr>
        <w:t>月</w:t>
      </w:r>
      <w:r>
        <w:rPr>
          <w:rFonts w:hint="eastAsia" w:cs="仿宋"/>
          <w:sz w:val="30"/>
          <w:szCs w:val="30"/>
          <w:highlight w:val="none"/>
          <w:u w:val="single"/>
          <w:lang w:val="en-US" w:eastAsia="zh-CN"/>
        </w:rPr>
        <w:t>25</w:t>
      </w:r>
      <w:r>
        <w:rPr>
          <w:rFonts w:ascii="仿宋" w:hAnsi="仿宋" w:eastAsia="仿宋" w:cs="仿宋"/>
          <w:sz w:val="30"/>
          <w:szCs w:val="30"/>
          <w:highlight w:val="none"/>
        </w:rPr>
        <w:t>日</w:t>
      </w:r>
      <w:r>
        <w:rPr>
          <w:rFonts w:hint="eastAsia" w:ascii="仿宋" w:hAnsi="仿宋" w:eastAsia="仿宋" w:cs="仿宋"/>
          <w:sz w:val="30"/>
          <w:szCs w:val="30"/>
          <w:highlight w:val="none"/>
        </w:rPr>
        <w:t>（需确保</w:t>
      </w:r>
      <w:r>
        <w:rPr>
          <w:rFonts w:hint="eastAsia" w:cs="仿宋"/>
          <w:sz w:val="30"/>
          <w:szCs w:val="30"/>
          <w:highlight w:val="none"/>
          <w:lang w:val="en-US" w:eastAsia="zh-CN"/>
        </w:rPr>
        <w:t>6</w:t>
      </w:r>
      <w:r>
        <w:rPr>
          <w:rFonts w:hint="eastAsia" w:ascii="仿宋" w:hAnsi="仿宋" w:eastAsia="仿宋" w:cs="仿宋"/>
          <w:sz w:val="30"/>
          <w:szCs w:val="30"/>
          <w:highlight w:val="none"/>
        </w:rPr>
        <w:t>月</w:t>
      </w:r>
      <w:r>
        <w:rPr>
          <w:rFonts w:hint="eastAsia" w:cs="仿宋"/>
          <w:sz w:val="30"/>
          <w:szCs w:val="30"/>
          <w:highlight w:val="none"/>
          <w:lang w:val="en-US" w:eastAsia="zh-CN"/>
        </w:rPr>
        <w:t>25</w:t>
      </w:r>
      <w:r>
        <w:rPr>
          <w:rFonts w:hint="eastAsia" w:ascii="仿宋" w:hAnsi="仿宋" w:eastAsia="仿宋" w:cs="仿宋"/>
          <w:sz w:val="30"/>
          <w:szCs w:val="30"/>
          <w:highlight w:val="none"/>
        </w:rPr>
        <w:t>日</w:t>
      </w:r>
      <w:r>
        <w:rPr>
          <w:rFonts w:hint="eastAsia" w:cs="仿宋"/>
          <w:sz w:val="30"/>
          <w:szCs w:val="30"/>
          <w:highlight w:val="none"/>
          <w:lang w:val="en-US" w:eastAsia="zh-CN"/>
        </w:rPr>
        <w:t>18：00</w:t>
      </w:r>
      <w:r>
        <w:rPr>
          <w:rFonts w:hint="eastAsia" w:ascii="仿宋" w:hAnsi="仿宋" w:eastAsia="仿宋" w:cs="仿宋"/>
          <w:sz w:val="30"/>
          <w:szCs w:val="30"/>
          <w:highlight w:val="none"/>
        </w:rPr>
        <w:t>前参</w:t>
      </w:r>
      <w:r>
        <w:rPr>
          <w:rFonts w:hint="eastAsia" w:ascii="仿宋" w:hAnsi="仿宋" w:eastAsia="仿宋" w:cs="仿宋"/>
          <w:sz w:val="30"/>
          <w:szCs w:val="30"/>
        </w:rPr>
        <w:t>选资料到达福建片仔癀化妆品股份有限公司</w:t>
      </w:r>
      <w:r>
        <w:rPr>
          <w:rFonts w:hint="eastAsia" w:cs="仿宋"/>
          <w:sz w:val="30"/>
          <w:szCs w:val="30"/>
          <w:lang w:eastAsia="zh-CN"/>
        </w:rPr>
        <w:t>）</w:t>
      </w:r>
      <w:r>
        <w:rPr>
          <w:rFonts w:hint="eastAsia" w:ascii="仿宋_GB2312" w:hAnsi="仿宋_GB2312" w:eastAsia="仿宋_GB2312" w:cs="仿宋_GB2312"/>
          <w:sz w:val="30"/>
          <w:szCs w:val="30"/>
          <w:lang w:val="en-US" w:eastAsia="zh-CN"/>
        </w:rPr>
        <w:t>：</w:t>
      </w:r>
    </w:p>
    <w:p w14:paraId="44E5BA8F">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寄送地址：福建省漳州市芗城区琥珀路7号片仔癀化妆品企业管理部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法务风控部）</w:t>
      </w:r>
    </w:p>
    <w:p w14:paraId="736B6719">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rPr>
        <w:t>签收人员：</w:t>
      </w:r>
      <w:r>
        <w:rPr>
          <w:rFonts w:hint="eastAsia" w:ascii="仿宋_GB2312" w:hAnsi="仿宋_GB2312" w:eastAsia="仿宋_GB2312" w:cs="仿宋_GB2312"/>
          <w:sz w:val="30"/>
          <w:szCs w:val="30"/>
          <w:lang w:val="en-US" w:eastAsia="zh-CN"/>
        </w:rPr>
        <w:t>林</w:t>
      </w:r>
      <w:r>
        <w:rPr>
          <w:rFonts w:hint="eastAsia" w:ascii="仿宋_GB2312" w:hAnsi="仿宋_GB2312" w:eastAsia="仿宋_GB2312" w:cs="仿宋_GB2312"/>
          <w:sz w:val="30"/>
          <w:szCs w:val="30"/>
        </w:rPr>
        <w:t>女士</w:t>
      </w:r>
    </w:p>
    <w:p w14:paraId="10C9FCC3">
      <w:pPr>
        <w:pStyle w:val="23"/>
        <w:tabs>
          <w:tab w:val="left" w:pos="714"/>
        </w:tabs>
        <w:spacing w:before="45" w:line="520" w:lineRule="exact"/>
        <w:ind w:left="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联系方式：0596-2303100  邮编：363000</w:t>
      </w:r>
    </w:p>
    <w:p w14:paraId="0E9F95A1">
      <w:pPr>
        <w:adjustRightInd w:val="0"/>
        <w:snapToGrid w:val="0"/>
        <w:spacing w:line="460" w:lineRule="exact"/>
        <w:rPr>
          <w:rFonts w:hint="eastAsia" w:ascii="仿宋_GB2312" w:hAnsi="仿宋_GB2312" w:eastAsia="仿宋_GB2312" w:cs="仿宋_GB2312"/>
          <w:sz w:val="30"/>
          <w:szCs w:val="30"/>
        </w:rPr>
      </w:pPr>
      <w:r>
        <w:rPr>
          <w:rFonts w:hint="eastAsia" w:ascii="仿宋" w:hAnsi="仿宋" w:eastAsia="仿宋" w:cs="仿宋"/>
          <w:sz w:val="30"/>
          <w:szCs w:val="30"/>
          <w:lang w:val="en-US" w:eastAsia="zh-CN"/>
        </w:rPr>
        <w:t>3.</w:t>
      </w:r>
      <w:r>
        <w:rPr>
          <w:rFonts w:ascii="仿宋" w:hAnsi="仿宋" w:eastAsia="仿宋" w:cs="仿宋"/>
          <w:sz w:val="30"/>
          <w:szCs w:val="30"/>
        </w:rPr>
        <w:t>参选文件为A4页面</w:t>
      </w:r>
      <w:r>
        <w:rPr>
          <w:rFonts w:hint="eastAsia" w:ascii="仿宋" w:hAnsi="仿宋" w:eastAsia="仿宋" w:cs="仿宋"/>
          <w:sz w:val="30"/>
          <w:szCs w:val="30"/>
          <w:lang w:val="en-US" w:eastAsia="zh-CN"/>
        </w:rPr>
        <w:t>打印</w:t>
      </w:r>
      <w:r>
        <w:rPr>
          <w:rFonts w:ascii="仿宋" w:hAnsi="仿宋" w:eastAsia="仿宋" w:cs="仿宋"/>
          <w:sz w:val="30"/>
          <w:szCs w:val="30"/>
        </w:rPr>
        <w:t>；</w:t>
      </w:r>
    </w:p>
    <w:p w14:paraId="26D1EF07">
      <w:pPr>
        <w:pStyle w:val="23"/>
        <w:numPr>
          <w:ilvl w:val="0"/>
          <w:numId w:val="0"/>
        </w:numPr>
        <w:tabs>
          <w:tab w:val="left" w:pos="714"/>
        </w:tabs>
        <w:spacing w:before="45" w:line="520" w:lineRule="exac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参选资料需</w:t>
      </w:r>
      <w:r>
        <w:rPr>
          <w:rFonts w:hint="eastAsia" w:ascii="仿宋_GB2312" w:hAnsi="仿宋_GB2312" w:eastAsia="仿宋_GB2312" w:cs="仿宋_GB2312"/>
          <w:sz w:val="30"/>
          <w:szCs w:val="30"/>
          <w:lang w:val="en-US" w:eastAsia="zh-CN"/>
        </w:rPr>
        <w:t>完全</w:t>
      </w:r>
      <w:r>
        <w:rPr>
          <w:rFonts w:hint="eastAsia" w:ascii="仿宋_GB2312" w:hAnsi="仿宋_GB2312" w:eastAsia="仿宋_GB2312" w:cs="仿宋_GB2312"/>
          <w:sz w:val="30"/>
          <w:szCs w:val="30"/>
        </w:rPr>
        <w:t>密封</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密封处加盖公章</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文件袋上需以打印字体标明以下信息：</w:t>
      </w:r>
    </w:p>
    <w:p w14:paraId="2BFD0A34">
      <w:pPr>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（1)参选公司名称；（2）参选项目：</w:t>
      </w:r>
      <w:r>
        <w:rPr>
          <w:rFonts w:hint="eastAsia" w:ascii="仿宋" w:hAnsi="仿宋" w:eastAsia="仿宋" w:cs="仿宋"/>
          <w:kern w:val="2"/>
          <w:sz w:val="30"/>
          <w:szCs w:val="30"/>
          <w:lang w:val="zh-CN" w:eastAsia="zh-CN" w:bidi="zh-CN"/>
        </w:rPr>
        <w:t>202</w:t>
      </w:r>
      <w:r>
        <w:rPr>
          <w:rFonts w:hint="eastAsia" w:ascii="仿宋" w:hAnsi="仿宋" w:eastAsia="仿宋" w:cs="仿宋"/>
          <w:kern w:val="2"/>
          <w:sz w:val="30"/>
          <w:szCs w:val="30"/>
          <w:lang w:val="en-US" w:eastAsia="zh-CN" w:bidi="zh-CN"/>
        </w:rPr>
        <w:t>6</w:t>
      </w:r>
      <w:r>
        <w:rPr>
          <w:rFonts w:hint="eastAsia" w:ascii="仿宋" w:hAnsi="仿宋" w:eastAsia="仿宋" w:cs="仿宋"/>
          <w:kern w:val="2"/>
          <w:sz w:val="30"/>
          <w:szCs w:val="30"/>
          <w:lang w:val="zh-CN" w:eastAsia="zh-CN" w:bidi="zh-CN"/>
        </w:rPr>
        <w:t>片仔癀</w:t>
      </w:r>
      <w:r>
        <w:rPr>
          <w:rFonts w:hint="eastAsia" w:ascii="仿宋" w:hAnsi="仿宋" w:eastAsia="仿宋" w:cs="仿宋"/>
          <w:kern w:val="2"/>
          <w:sz w:val="30"/>
          <w:szCs w:val="30"/>
          <w:lang w:val="en-US" w:eastAsia="zh-CN" w:bidi="zh-CN"/>
        </w:rPr>
        <w:t>化妆品全国零售商大会</w:t>
      </w:r>
      <w:r>
        <w:rPr>
          <w:rFonts w:hint="eastAsia" w:ascii="仿宋" w:hAnsi="仿宋" w:eastAsia="仿宋" w:cs="仿宋"/>
          <w:kern w:val="2"/>
          <w:sz w:val="30"/>
          <w:szCs w:val="30"/>
          <w:lang w:val="zh-CN" w:eastAsia="zh-CN" w:bidi="zh-CN"/>
        </w:rPr>
        <w:t>服务项目</w:t>
      </w:r>
      <w:r>
        <w:rPr>
          <w:rFonts w:hint="eastAsia" w:ascii="仿宋" w:hAnsi="仿宋" w:eastAsia="仿宋" w:cs="仿宋"/>
          <w:sz w:val="30"/>
          <w:szCs w:val="30"/>
          <w:lang w:val="en-US" w:eastAsia="zh-CN"/>
        </w:rPr>
        <w:t>参选文件</w:t>
      </w:r>
    </w:p>
    <w:p w14:paraId="653A997A">
      <w:pPr>
        <w:pStyle w:val="23"/>
        <w:numPr>
          <w:ilvl w:val="0"/>
          <w:numId w:val="0"/>
        </w:numPr>
        <w:tabs>
          <w:tab w:val="left" w:pos="714"/>
        </w:tabs>
        <w:spacing w:before="45" w:line="520" w:lineRule="exac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四、参选说明：</w:t>
      </w:r>
    </w:p>
    <w:p w14:paraId="4E370503">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1.</w:t>
      </w:r>
      <w:r>
        <w:rPr>
          <w:rFonts w:hint="eastAsia" w:ascii="仿宋_GB2312" w:hAnsi="仿宋_GB2312" w:eastAsia="仿宋_GB2312" w:cs="仿宋_GB2312"/>
          <w:sz w:val="30"/>
          <w:szCs w:val="30"/>
        </w:rPr>
        <w:t>所有费用报价，需提供</w:t>
      </w:r>
      <w:r>
        <w:rPr>
          <w:rFonts w:hint="eastAsia" w:ascii="仿宋_GB2312" w:hAnsi="仿宋_GB2312" w:eastAsia="仿宋_GB2312" w:cs="仿宋_GB2312"/>
          <w:b w:val="0"/>
          <w:bCs w:val="0"/>
          <w:color w:val="auto"/>
          <w:sz w:val="30"/>
          <w:szCs w:val="30"/>
          <w:lang w:eastAsia="zh-CN"/>
        </w:rPr>
        <w:t>“</w:t>
      </w:r>
      <w:r>
        <w:rPr>
          <w:rFonts w:hint="eastAsia" w:ascii="仿宋_GB2312" w:hAnsi="仿宋_GB2312" w:eastAsia="仿宋_GB2312" w:cs="仿宋_GB2312"/>
          <w:b w:val="0"/>
          <w:bCs w:val="0"/>
          <w:color w:val="auto"/>
          <w:sz w:val="30"/>
          <w:szCs w:val="30"/>
          <w:lang w:val="en-US" w:eastAsia="zh-CN"/>
        </w:rPr>
        <w:t>会议服务”的</w:t>
      </w:r>
      <w:r>
        <w:rPr>
          <w:rFonts w:hint="eastAsia" w:ascii="仿宋_GB2312" w:hAnsi="仿宋_GB2312" w:eastAsia="仿宋_GB2312" w:cs="仿宋_GB2312"/>
          <w:b w:val="0"/>
          <w:bCs w:val="0"/>
          <w:color w:val="auto"/>
          <w:sz w:val="30"/>
          <w:szCs w:val="30"/>
        </w:rPr>
        <w:t>发票</w:t>
      </w:r>
      <w:r>
        <w:rPr>
          <w:rFonts w:hint="eastAsia" w:ascii="仿宋_GB2312" w:hAnsi="仿宋_GB2312" w:eastAsia="仿宋_GB2312" w:cs="仿宋_GB2312"/>
          <w:b w:val="0"/>
          <w:bCs w:val="0"/>
          <w:color w:val="auto"/>
          <w:sz w:val="30"/>
          <w:szCs w:val="30"/>
          <w:lang w:val="en-US" w:eastAsia="zh-CN"/>
        </w:rPr>
        <w:t>；</w:t>
      </w:r>
      <w:r>
        <w:rPr>
          <w:rFonts w:hint="eastAsia" w:ascii="仿宋_GB2312" w:hAnsi="仿宋_GB2312" w:eastAsia="仿宋_GB2312" w:cs="仿宋_GB2312"/>
          <w:sz w:val="30"/>
          <w:szCs w:val="30"/>
          <w:lang w:val="en-US" w:eastAsia="zh-CN"/>
        </w:rPr>
        <w:t>请提供</w:t>
      </w:r>
      <w:r>
        <w:rPr>
          <w:rFonts w:hint="eastAsia" w:ascii="仿宋_GB2312" w:hAnsi="仿宋_GB2312" w:eastAsia="仿宋_GB2312" w:cs="仿宋_GB2312"/>
          <w:sz w:val="30"/>
          <w:szCs w:val="30"/>
        </w:rPr>
        <w:t>发票样本</w:t>
      </w:r>
      <w:r>
        <w:rPr>
          <w:rFonts w:hint="eastAsia" w:ascii="仿宋_GB2312" w:hAnsi="仿宋_GB2312" w:eastAsia="仿宋_GB2312" w:cs="仿宋_GB2312"/>
          <w:sz w:val="30"/>
          <w:szCs w:val="30"/>
          <w:lang w:eastAsia="zh-CN"/>
        </w:rPr>
        <w:t>或从税务开票系统模拟开具与开票类型一致的发票类别</w:t>
      </w:r>
      <w:r>
        <w:rPr>
          <w:rFonts w:hint="eastAsia" w:ascii="仿宋_GB2312" w:hAnsi="仿宋_GB2312" w:eastAsia="仿宋_GB2312" w:cs="仿宋_GB2312"/>
          <w:b/>
          <w:bCs/>
          <w:color w:val="FF0000"/>
          <w:sz w:val="30"/>
          <w:szCs w:val="30"/>
        </w:rPr>
        <w:t>（</w:t>
      </w:r>
      <w:r>
        <w:rPr>
          <w:rFonts w:hint="eastAsia" w:ascii="仿宋_GB2312" w:hAnsi="仿宋_GB2312" w:eastAsia="仿宋_GB2312" w:cs="仿宋_GB2312"/>
          <w:b/>
          <w:bCs/>
          <w:color w:val="FF0000"/>
          <w:sz w:val="30"/>
          <w:szCs w:val="30"/>
          <w:lang w:val="en-US" w:eastAsia="zh-CN"/>
        </w:rPr>
        <w:t>发票样本须</w:t>
      </w:r>
      <w:r>
        <w:rPr>
          <w:rFonts w:hint="eastAsia" w:ascii="仿宋_GB2312" w:hAnsi="仿宋_GB2312" w:eastAsia="仿宋_GB2312" w:cs="仿宋_GB2312"/>
          <w:b/>
          <w:bCs/>
          <w:color w:val="FF0000"/>
          <w:sz w:val="30"/>
          <w:szCs w:val="30"/>
        </w:rPr>
        <w:t>加盖公章</w:t>
      </w:r>
      <w:r>
        <w:rPr>
          <w:rFonts w:hint="eastAsia" w:ascii="仿宋_GB2312" w:hAnsi="仿宋_GB2312" w:eastAsia="仿宋_GB2312" w:cs="仿宋_GB2312"/>
          <w:color w:val="FF0000"/>
          <w:sz w:val="30"/>
          <w:szCs w:val="30"/>
        </w:rPr>
        <w:t>）</w:t>
      </w:r>
      <w:r>
        <w:rPr>
          <w:rFonts w:hint="eastAsia" w:ascii="仿宋_GB2312" w:hAnsi="仿宋_GB2312" w:eastAsia="仿宋_GB2312" w:cs="仿宋_GB2312"/>
          <w:sz w:val="30"/>
          <w:szCs w:val="30"/>
        </w:rPr>
        <w:t>，且中选方</w:t>
      </w:r>
      <w:r>
        <w:rPr>
          <w:rFonts w:hint="eastAsia" w:ascii="仿宋_GB2312" w:hAnsi="仿宋_GB2312" w:eastAsia="仿宋_GB2312" w:cs="仿宋_GB2312"/>
          <w:sz w:val="30"/>
          <w:szCs w:val="30"/>
          <w:lang w:val="en-US" w:eastAsia="zh-CN"/>
        </w:rPr>
        <w:t>将与</w:t>
      </w:r>
      <w:r>
        <w:rPr>
          <w:rFonts w:hint="eastAsia" w:ascii="仿宋_GB2312" w:hAnsi="仿宋_GB2312" w:eastAsia="仿宋_GB2312" w:cs="仿宋_GB2312"/>
          <w:sz w:val="30"/>
          <w:szCs w:val="30"/>
        </w:rPr>
        <w:t>我方签订</w:t>
      </w:r>
      <w:r>
        <w:rPr>
          <w:rFonts w:hint="eastAsia" w:ascii="仿宋_GB2312" w:hAnsi="仿宋_GB2312" w:eastAsia="仿宋_GB2312" w:cs="仿宋_GB2312"/>
          <w:sz w:val="30"/>
          <w:szCs w:val="30"/>
          <w:lang w:val="en-US" w:eastAsia="zh-CN"/>
        </w:rPr>
        <w:t>合作</w:t>
      </w:r>
      <w:r>
        <w:rPr>
          <w:rFonts w:hint="eastAsia" w:ascii="仿宋_GB2312" w:hAnsi="仿宋_GB2312" w:eastAsia="仿宋_GB2312" w:cs="仿宋_GB2312"/>
          <w:sz w:val="30"/>
          <w:szCs w:val="30"/>
        </w:rPr>
        <w:t>协议并按</w:t>
      </w:r>
      <w:r>
        <w:rPr>
          <w:rFonts w:hint="eastAsia" w:ascii="仿宋_GB2312" w:hAnsi="仿宋_GB2312" w:eastAsia="仿宋_GB2312" w:cs="仿宋_GB2312"/>
          <w:sz w:val="30"/>
          <w:szCs w:val="30"/>
          <w:lang w:val="en-US" w:eastAsia="zh-CN"/>
        </w:rPr>
        <w:t>比选方案中的</w:t>
      </w:r>
      <w:r>
        <w:rPr>
          <w:rFonts w:hint="eastAsia" w:ascii="仿宋_GB2312" w:hAnsi="仿宋_GB2312" w:eastAsia="仿宋_GB2312" w:cs="仿宋_GB2312"/>
          <w:sz w:val="30"/>
          <w:szCs w:val="30"/>
        </w:rPr>
        <w:t>标准执行；</w:t>
      </w:r>
    </w:p>
    <w:p w14:paraId="44F01A66">
      <w:pPr>
        <w:pStyle w:val="2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2.不可抗力说明</w:t>
      </w:r>
      <w:r>
        <w:rPr>
          <w:rFonts w:hint="eastAsia" w:ascii="仿宋_GB2312" w:hAnsi="仿宋_GB2312" w:eastAsia="仿宋_GB2312" w:cs="仿宋_GB2312"/>
          <w:sz w:val="30"/>
          <w:szCs w:val="30"/>
        </w:rPr>
        <w:t>：</w:t>
      </w:r>
    </w:p>
    <w:p w14:paraId="6905EFFC">
      <w:pPr>
        <w:pStyle w:val="23"/>
        <w:tabs>
          <w:tab w:val="left" w:pos="714"/>
        </w:tabs>
        <w:spacing w:before="45" w:line="240" w:lineRule="auto"/>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任何一方在履行服务中，因不可抗力因素以及其他签约双方无法控制的不可抗力事件或原因，影响服务正常履行及会议的如期举行，或致使必要的协助成为不可能时，经双方协商服务内容可以被修改，且任何一方在提供有效的遭遇不可抗力证明给对方后，无须向对方承担任何责任。</w:t>
      </w:r>
    </w:p>
    <w:p w14:paraId="481E39F5">
      <w:pPr>
        <w:pStyle w:val="2"/>
        <w:ind w:left="0" w:leftChars="0" w:firstLine="0" w:firstLineChars="0"/>
        <w:rPr>
          <w:rFonts w:hint="default"/>
          <w:lang w:val="en-US" w:eastAsia="zh-CN"/>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如遇上述情况，中选方应在征得比选方同意的前提下提供后备方案，协助比选方全力解决后续相关事宜。如因本次活动档期无法满足活动延期需求，先由双方进行充分协商解决方案，经多次协商无果后，则可终止服务的执行</w:t>
      </w:r>
    </w:p>
    <w:p w14:paraId="682EE6D8">
      <w:pPr>
        <w:pStyle w:val="23"/>
        <w:tabs>
          <w:tab w:val="left" w:pos="714"/>
        </w:tabs>
        <w:spacing w:before="45" w:line="520" w:lineRule="exact"/>
        <w:ind w:left="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lang w:val="en-US" w:eastAsia="zh-CN"/>
        </w:rPr>
        <w:t>四</w:t>
      </w:r>
      <w:r>
        <w:rPr>
          <w:rFonts w:hint="eastAsia" w:ascii="仿宋_GB2312" w:hAnsi="仿宋_GB2312" w:eastAsia="仿宋_GB2312" w:cs="仿宋_GB2312"/>
          <w:b/>
          <w:bCs/>
          <w:sz w:val="30"/>
          <w:szCs w:val="30"/>
        </w:rPr>
        <w:t>、比选方式及方法</w:t>
      </w:r>
      <w:r>
        <w:rPr>
          <w:rFonts w:hint="eastAsia" w:ascii="仿宋_GB2312" w:hAnsi="仿宋_GB2312" w:eastAsia="仿宋_GB2312" w:cs="仿宋_GB2312"/>
          <w:b/>
          <w:bCs/>
          <w:sz w:val="30"/>
          <w:szCs w:val="30"/>
          <w:lang w:eastAsia="zh-CN"/>
        </w:rPr>
        <w:t>：</w:t>
      </w:r>
    </w:p>
    <w:p w14:paraId="27F9B977">
      <w:pPr>
        <w:pStyle w:val="23"/>
        <w:tabs>
          <w:tab w:val="left" w:pos="714"/>
        </w:tabs>
        <w:spacing w:before="45" w:line="520" w:lineRule="exact"/>
        <w:ind w:left="0"/>
        <w:rPr>
          <w:rFonts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比选方式：</w:t>
      </w:r>
      <w:r>
        <w:rPr>
          <w:rFonts w:hint="eastAsia" w:ascii="仿宋_GB2312" w:hAnsi="仿宋_GB2312" w:eastAsia="仿宋_GB2312" w:cs="仿宋_GB2312"/>
          <w:sz w:val="30"/>
          <w:szCs w:val="30"/>
          <w:lang w:val="en-US" w:eastAsia="zh-CN"/>
        </w:rPr>
        <w:t>公开</w:t>
      </w:r>
      <w:r>
        <w:rPr>
          <w:rFonts w:hint="eastAsia" w:ascii="仿宋_GB2312" w:hAnsi="仿宋_GB2312" w:eastAsia="仿宋_GB2312" w:cs="仿宋_GB2312"/>
          <w:sz w:val="30"/>
          <w:szCs w:val="30"/>
        </w:rPr>
        <w:t>比选。</w:t>
      </w:r>
    </w:p>
    <w:p w14:paraId="42B679DA">
      <w:pPr>
        <w:pStyle w:val="2"/>
        <w:ind w:left="0" w:leftChars="0" w:firstLine="0" w:firstLineChars="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比选方法：采用综合评审</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评审人员平均分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，综合得分最高者中选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若两家及以上综合得分排名并列第一时，以费用测算总价最低者为最终中选方。</w:t>
      </w:r>
      <w:r>
        <w:rPr>
          <w:rFonts w:hint="eastAsia" w:ascii="仿宋_GB2312" w:hAnsi="仿宋_GB2312" w:eastAsia="仿宋_GB2312" w:cs="仿宋_GB2312"/>
          <w:sz w:val="30"/>
          <w:szCs w:val="30"/>
        </w:rPr>
        <w:t>由福建片仔癀化妆品</w:t>
      </w:r>
      <w:r>
        <w:rPr>
          <w:rFonts w:hint="eastAsia" w:ascii="仿宋_GB2312" w:hAnsi="仿宋_GB2312" w:eastAsia="仿宋_GB2312" w:cs="仿宋_GB2312"/>
          <w:sz w:val="30"/>
          <w:szCs w:val="30"/>
          <w:lang w:val="en-US" w:eastAsia="zh-CN"/>
        </w:rPr>
        <w:t>股份</w:t>
      </w:r>
      <w:r>
        <w:rPr>
          <w:rFonts w:hint="eastAsia" w:ascii="仿宋_GB2312" w:hAnsi="仿宋_GB2312" w:eastAsia="仿宋_GB2312" w:cs="仿宋_GB2312"/>
          <w:sz w:val="30"/>
          <w:szCs w:val="30"/>
        </w:rPr>
        <w:t>有限公司相关部门人员组成评审小组，当场检查参选文件的密封情况；经确认无误后，由现场工作人员当场拆封、宣读参选单位名称、参选价格及其他参选文件的主要内容</w:t>
      </w:r>
      <w:r>
        <w:rPr>
          <w:rFonts w:hint="eastAsia" w:ascii="仿宋_GB2312" w:hAnsi="仿宋_GB2312" w:eastAsia="仿宋_GB2312" w:cs="仿宋_GB2312"/>
          <w:sz w:val="30"/>
          <w:szCs w:val="30"/>
          <w:lang w:val="en-US" w:eastAsia="zh-CN"/>
        </w:rPr>
        <w:t>进行比选</w:t>
      </w:r>
      <w:r>
        <w:rPr>
          <w:rFonts w:hint="eastAsia" w:ascii="仿宋_GB2312" w:hAnsi="仿宋_GB2312" w:eastAsia="仿宋_GB2312" w:cs="仿宋_GB2312"/>
          <w:sz w:val="30"/>
          <w:szCs w:val="30"/>
        </w:rPr>
        <w:t>；</w:t>
      </w:r>
    </w:p>
    <w:p w14:paraId="6A3B4AC0">
      <w:pPr>
        <w:pStyle w:val="2"/>
        <w:ind w:left="0" w:leftChars="0" w:firstLine="0" w:firstLineChars="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报价分评审</w:t>
      </w:r>
      <w:r>
        <w:rPr>
          <w:rFonts w:hint="eastAsia" w:ascii="仿宋_GB2312" w:hAnsi="仿宋_GB2312" w:eastAsia="仿宋_GB2312" w:cs="仿宋_GB2312"/>
          <w:b/>
          <w:bCs/>
          <w:sz w:val="30"/>
          <w:szCs w:val="30"/>
          <w:lang w:val="en-US"/>
        </w:rPr>
        <w:t>计算</w:t>
      </w:r>
      <w:r>
        <w:rPr>
          <w:rFonts w:hint="eastAsia" w:ascii="仿宋_GB2312" w:hAnsi="仿宋_GB2312" w:eastAsia="仿宋_GB2312" w:cs="仿宋_GB2312"/>
          <w:b/>
          <w:bCs/>
          <w:sz w:val="30"/>
          <w:szCs w:val="30"/>
          <w:lang w:val="en-US" w:eastAsia="zh-CN"/>
        </w:rPr>
        <w:t>方式：</w:t>
      </w:r>
    </w:p>
    <w:p w14:paraId="186A0B8B">
      <w:pPr>
        <w:pStyle w:val="23"/>
        <w:tabs>
          <w:tab w:val="left" w:pos="714"/>
        </w:tabs>
        <w:spacing w:before="45" w:line="520" w:lineRule="exact"/>
        <w:ind w:left="0"/>
        <w:rPr>
          <w:rFonts w:hint="eastAsia" w:ascii="仿宋" w:hAnsi="仿宋" w:eastAsia="仿宋" w:cs="仿宋"/>
          <w:color w:val="FF0000"/>
          <w:sz w:val="30"/>
          <w:szCs w:val="30"/>
          <w:highlight w:val="yellow"/>
          <w:lang w:val="en-US" w:eastAsia="zh-CN"/>
        </w:rPr>
      </w:pPr>
      <w:r>
        <w:rPr>
          <w:rFonts w:hint="eastAsia" w:ascii="仿宋" w:hAnsi="仿宋" w:eastAsia="仿宋" w:cs="仿宋"/>
          <w:sz w:val="30"/>
          <w:szCs w:val="30"/>
          <w:lang w:val="en-US" w:eastAsia="zh-CN"/>
        </w:rPr>
        <w:t>（1）按各参选方所报单价X与我司统一</w:t>
      </w:r>
      <w:r>
        <w:rPr>
          <w:rFonts w:hint="eastAsia" w:cs="仿宋"/>
          <w:sz w:val="30"/>
          <w:szCs w:val="30"/>
          <w:lang w:val="en-US" w:eastAsia="zh-CN"/>
        </w:rPr>
        <w:t>设定的</w:t>
      </w:r>
      <w:r>
        <w:rPr>
          <w:rFonts w:hint="eastAsia" w:ascii="仿宋" w:hAnsi="仿宋" w:eastAsia="仿宋" w:cs="仿宋"/>
          <w:sz w:val="30"/>
          <w:szCs w:val="30"/>
          <w:lang w:val="en-US" w:eastAsia="zh-CN"/>
        </w:rPr>
        <w:t>数量，得出测算总价</w:t>
      </w:r>
      <w:r>
        <w:rPr>
          <w:rFonts w:hint="eastAsia" w:cs="仿宋"/>
          <w:sz w:val="30"/>
          <w:szCs w:val="30"/>
          <w:lang w:val="en-US" w:eastAsia="zh-CN"/>
        </w:rPr>
        <w:t>。</w:t>
      </w:r>
      <w:r>
        <w:rPr>
          <w:rFonts w:hint="eastAsia" w:cs="仿宋"/>
          <w:color w:val="FF0000"/>
          <w:sz w:val="30"/>
          <w:szCs w:val="30"/>
          <w:highlight w:val="yellow"/>
          <w:lang w:val="en-US" w:eastAsia="zh-CN"/>
        </w:rPr>
        <w:t>请大家务必</w:t>
      </w:r>
      <w:r>
        <w:rPr>
          <w:rFonts w:hint="eastAsia" w:ascii="仿宋" w:hAnsi="仿宋" w:eastAsia="仿宋" w:cs="仿宋"/>
          <w:color w:val="FF0000"/>
          <w:sz w:val="30"/>
          <w:szCs w:val="30"/>
          <w:highlight w:val="yellow"/>
          <w:lang w:val="en-US" w:eastAsia="zh-CN"/>
        </w:rPr>
        <w:t>填写【附件1】；</w:t>
      </w:r>
    </w:p>
    <w:p w14:paraId="43CC8530">
      <w:pPr>
        <w:pStyle w:val="23"/>
        <w:tabs>
          <w:tab w:val="left" w:pos="714"/>
        </w:tabs>
        <w:spacing w:before="45" w:line="520" w:lineRule="exact"/>
        <w:ind w:left="0"/>
        <w:rPr>
          <w:rFonts w:hint="eastAsia" w:ascii="仿宋" w:hAnsi="仿宋" w:eastAsia="仿宋" w:cs="仿宋"/>
          <w:sz w:val="30"/>
          <w:szCs w:val="30"/>
          <w:lang w:val="en-US"/>
        </w:rPr>
      </w:pPr>
      <w:r>
        <w:rPr>
          <w:rFonts w:hint="eastAsia" w:ascii="仿宋" w:hAnsi="仿宋" w:eastAsia="仿宋" w:cs="仿宋"/>
          <w:sz w:val="30"/>
          <w:szCs w:val="30"/>
          <w:lang w:val="en-US" w:eastAsia="zh-CN"/>
        </w:rPr>
        <w:t>（2）</w:t>
      </w:r>
      <w:r>
        <w:rPr>
          <w:rFonts w:hint="eastAsia" w:ascii="仿宋" w:hAnsi="仿宋" w:eastAsia="仿宋" w:cs="仿宋"/>
          <w:sz w:val="30"/>
          <w:szCs w:val="30"/>
          <w:lang w:val="en-US"/>
        </w:rPr>
        <w:t>若出现</w:t>
      </w:r>
      <w:r>
        <w:rPr>
          <w:rFonts w:hint="eastAsia" w:ascii="仿宋" w:hAnsi="仿宋" w:eastAsia="仿宋" w:cs="仿宋"/>
          <w:sz w:val="30"/>
          <w:szCs w:val="30"/>
          <w:lang w:val="en-US" w:eastAsia="zh-CN"/>
        </w:rPr>
        <w:t>发票</w:t>
      </w:r>
      <w:r>
        <w:rPr>
          <w:rFonts w:hint="eastAsia" w:ascii="仿宋" w:hAnsi="仿宋" w:eastAsia="仿宋" w:cs="仿宋"/>
          <w:sz w:val="30"/>
          <w:szCs w:val="30"/>
          <w:lang w:val="en-US"/>
        </w:rPr>
        <w:t>税率不同情况，则按不含税价格计取后再进行评审。若同时出现专票和普票，则按专票的不含税价与普票的含税价进行比较评审。</w:t>
      </w:r>
    </w:p>
    <w:p w14:paraId="0E6717C4">
      <w:pPr>
        <w:adjustRightInd w:val="0"/>
        <w:snapToGrid w:val="0"/>
        <w:spacing w:line="460" w:lineRule="exact"/>
        <w:rPr>
          <w:rFonts w:hint="eastAsia" w:ascii="仿宋" w:hAnsi="仿宋" w:eastAsia="仿宋" w:cs="仿宋"/>
          <w:sz w:val="30"/>
          <w:szCs w:val="30"/>
          <w:highlight w:val="none"/>
          <w:u w:val="single"/>
          <w:lang w:val="en-US"/>
        </w:rPr>
      </w:pPr>
      <w:r>
        <w:rPr>
          <w:rFonts w:hint="eastAsia" w:ascii="仿宋" w:hAnsi="仿宋" w:eastAsia="仿宋" w:cs="仿宋"/>
          <w:sz w:val="30"/>
          <w:szCs w:val="30"/>
          <w:lang w:val="en-US" w:eastAsia="zh-CN"/>
        </w:rPr>
        <w:t>3.</w:t>
      </w:r>
      <w:r>
        <w:rPr>
          <w:rFonts w:hint="eastAsia" w:ascii="仿宋" w:hAnsi="仿宋" w:eastAsia="仿宋" w:cs="仿宋"/>
          <w:sz w:val="30"/>
          <w:szCs w:val="30"/>
        </w:rPr>
        <w:t>比选预计时间：</w:t>
      </w:r>
      <w:r>
        <w:rPr>
          <w:rFonts w:hint="eastAsia" w:ascii="仿宋" w:hAnsi="仿宋" w:eastAsia="仿宋" w:cs="仿宋"/>
          <w:sz w:val="30"/>
          <w:szCs w:val="30"/>
          <w:highlight w:val="none"/>
          <w:u w:val="single"/>
        </w:rPr>
        <w:t>202</w:t>
      </w:r>
      <w:r>
        <w:rPr>
          <w:rFonts w:hint="eastAsia" w:ascii="仿宋" w:hAnsi="仿宋" w:eastAsia="仿宋" w:cs="仿宋"/>
          <w:sz w:val="30"/>
          <w:szCs w:val="30"/>
          <w:highlight w:val="none"/>
          <w:u w:val="single"/>
          <w:lang w:val="en-US" w:eastAsia="zh-CN"/>
        </w:rPr>
        <w:t>6</w:t>
      </w:r>
      <w:r>
        <w:rPr>
          <w:rFonts w:hint="eastAsia" w:ascii="仿宋" w:hAnsi="仿宋" w:eastAsia="仿宋" w:cs="仿宋"/>
          <w:sz w:val="30"/>
          <w:szCs w:val="30"/>
          <w:highlight w:val="none"/>
          <w:u w:val="single"/>
        </w:rPr>
        <w:t>年</w:t>
      </w:r>
      <w:r>
        <w:rPr>
          <w:rFonts w:hint="eastAsia" w:ascii="仿宋" w:hAnsi="仿宋" w:eastAsia="仿宋" w:cs="仿宋"/>
          <w:sz w:val="30"/>
          <w:szCs w:val="30"/>
          <w:highlight w:val="none"/>
          <w:u w:val="single"/>
          <w:lang w:val="en-US" w:eastAsia="zh-CN"/>
        </w:rPr>
        <w:t>6</w:t>
      </w:r>
      <w:r>
        <w:rPr>
          <w:rFonts w:hint="eastAsia" w:ascii="仿宋" w:hAnsi="仿宋" w:eastAsia="仿宋" w:cs="仿宋"/>
          <w:sz w:val="30"/>
          <w:szCs w:val="30"/>
          <w:highlight w:val="none"/>
          <w:u w:val="single"/>
        </w:rPr>
        <w:t>月</w:t>
      </w:r>
      <w:r>
        <w:rPr>
          <w:rFonts w:hint="eastAsia" w:ascii="仿宋" w:hAnsi="仿宋" w:eastAsia="仿宋" w:cs="仿宋"/>
          <w:sz w:val="30"/>
          <w:szCs w:val="30"/>
          <w:highlight w:val="none"/>
          <w:u w:val="single"/>
          <w:lang w:val="en-US" w:eastAsia="zh-CN"/>
        </w:rPr>
        <w:t>26日</w:t>
      </w:r>
    </w:p>
    <w:p w14:paraId="1986B16B">
      <w:pPr>
        <w:pStyle w:val="23"/>
        <w:tabs>
          <w:tab w:val="left" w:pos="714"/>
        </w:tabs>
        <w:spacing w:before="45" w:line="520" w:lineRule="exact"/>
        <w:ind w:left="0"/>
        <w:rPr>
          <w:rFonts w:hint="eastAsia" w:ascii="仿宋" w:hAnsi="仿宋" w:eastAsia="仿宋" w:cs="仿宋"/>
          <w:sz w:val="30"/>
          <w:szCs w:val="30"/>
        </w:rPr>
      </w:pPr>
      <w:r>
        <w:rPr>
          <w:rFonts w:hint="eastAsia" w:ascii="仿宋" w:hAnsi="仿宋" w:eastAsia="仿宋" w:cs="仿宋"/>
          <w:sz w:val="30"/>
          <w:szCs w:val="30"/>
          <w:lang w:val="en-US" w:eastAsia="zh-CN"/>
        </w:rPr>
        <w:t>4.</w:t>
      </w:r>
      <w:r>
        <w:rPr>
          <w:rFonts w:hint="eastAsia" w:ascii="仿宋" w:hAnsi="仿宋" w:eastAsia="仿宋" w:cs="仿宋"/>
          <w:sz w:val="30"/>
          <w:szCs w:val="30"/>
        </w:rPr>
        <w:t>比选地点：福建片仔癀化妆品</w:t>
      </w:r>
      <w:r>
        <w:rPr>
          <w:rFonts w:hint="eastAsia" w:ascii="仿宋" w:hAnsi="仿宋" w:eastAsia="仿宋" w:cs="仿宋"/>
          <w:sz w:val="30"/>
          <w:szCs w:val="30"/>
          <w:lang w:val="en-US" w:eastAsia="zh-CN"/>
        </w:rPr>
        <w:t>股份</w:t>
      </w:r>
      <w:r>
        <w:rPr>
          <w:rFonts w:hint="eastAsia" w:ascii="仿宋" w:hAnsi="仿宋" w:eastAsia="仿宋" w:cs="仿宋"/>
          <w:sz w:val="30"/>
          <w:szCs w:val="30"/>
        </w:rPr>
        <w:t>有限公司</w:t>
      </w:r>
    </w:p>
    <w:p w14:paraId="42A60C12">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5.比选程序：</w:t>
      </w:r>
    </w:p>
    <w:p w14:paraId="65C9C4FC">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（1）比选：由福建片仔癀化妆品股份有限公司相关部门人员组成评审小组，当场检查参选文件的密封情况，经确认无误后，由现场工作人员当场拆封，宣读参选单位名称及主要内容；</w:t>
      </w:r>
    </w:p>
    <w:p w14:paraId="2A69D6A5">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（2）出现以下情况按作废处理：</w:t>
      </w:r>
    </w:p>
    <w:p w14:paraId="46D19B60">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①经评审小组认定实质上不响应比选文件要求的；</w:t>
      </w:r>
    </w:p>
    <w:p w14:paraId="614AE1C7">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②参选文件送达超过规定时间或比选保证金达到超过要求时间；</w:t>
      </w:r>
    </w:p>
    <w:p w14:paraId="216BF7FF">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③未按要求提供参选单位资质要求资料；</w:t>
      </w:r>
    </w:p>
    <w:p w14:paraId="75ADD82C">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④参选资料未按要求加盖公章；</w:t>
      </w:r>
    </w:p>
    <w:p w14:paraId="0B584B89">
      <w:pPr>
        <w:pStyle w:val="23"/>
        <w:tabs>
          <w:tab w:val="left" w:pos="714"/>
        </w:tabs>
        <w:spacing w:before="45" w:line="520" w:lineRule="exact"/>
        <w:ind w:left="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⑤参选资料未密封。</w:t>
      </w:r>
    </w:p>
    <w:p w14:paraId="4D2E1C99">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6.无效比选：若参选单位或有效参选文件不足3家，则本项目比选无效。</w:t>
      </w:r>
    </w:p>
    <w:p w14:paraId="65B12D63">
      <w:pPr>
        <w:pStyle w:val="23"/>
        <w:tabs>
          <w:tab w:val="left" w:pos="714"/>
        </w:tabs>
        <w:spacing w:before="45" w:line="520" w:lineRule="exact"/>
        <w:ind w:left="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7.不明之处请于工作日（周一至周五，上午8:00~12:00，下午15：00~18:00，法定节假日除外）咨询市场策划部：杨女士， 0596-2631570。</w:t>
      </w:r>
    </w:p>
    <w:p w14:paraId="1A889B29">
      <w:pPr>
        <w:pStyle w:val="23"/>
        <w:tabs>
          <w:tab w:val="left" w:pos="714"/>
        </w:tabs>
        <w:spacing w:before="45" w:line="520" w:lineRule="exact"/>
        <w:ind w:left="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8.特殊情况：若出现排名第一的中选方放弃中选、因不可抗力不能履行合同、或被查实存在影响中选结果的违规行为等情形，可按照评审结果，依序确定中选方；若依次确定的中选方与采购预期差距较大或对我司明显不利的，可重新组织比选。</w:t>
      </w:r>
    </w:p>
    <w:p w14:paraId="7ED14836">
      <w:pPr>
        <w:pStyle w:val="23"/>
        <w:tabs>
          <w:tab w:val="left" w:pos="714"/>
        </w:tabs>
        <w:spacing w:before="45" w:line="520" w:lineRule="exact"/>
        <w:ind w:left="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五、比选及履约保证金收取说明：</w:t>
      </w:r>
    </w:p>
    <w:p w14:paraId="44C01F06">
      <w:pPr>
        <w:jc w:val="both"/>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1、比选保证金：</w:t>
      </w:r>
    </w:p>
    <w:p w14:paraId="25F8D0BE">
      <w:pPr>
        <w:jc w:val="both"/>
        <w:rPr>
          <w:rFonts w:ascii="仿宋" w:hAnsi="仿宋" w:eastAsia="仿宋" w:cs="仿宋"/>
          <w:color w:val="auto"/>
          <w:sz w:val="30"/>
          <w:szCs w:val="30"/>
          <w:highlight w:val="none"/>
        </w:rPr>
      </w:pPr>
      <w:r>
        <w:rPr>
          <w:rFonts w:hint="eastAsia" w:ascii="仿宋_GB2312" w:hAnsi="仿宋_GB2312" w:eastAsia="仿宋_GB2312" w:cs="仿宋_GB2312"/>
          <w:b w:val="0"/>
          <w:bCs w:val="0"/>
          <w:color w:val="auto"/>
          <w:sz w:val="30"/>
          <w:szCs w:val="30"/>
          <w:highlight w:val="none"/>
          <w:lang w:val="en-US" w:eastAsia="zh-CN"/>
        </w:rPr>
        <w:t>（1）</w:t>
      </w:r>
      <w:r>
        <w:rPr>
          <w:rFonts w:hint="eastAsia" w:ascii="仿宋" w:hAnsi="仿宋" w:eastAsia="仿宋" w:cs="仿宋"/>
          <w:color w:val="auto"/>
          <w:sz w:val="30"/>
          <w:szCs w:val="30"/>
          <w:highlight w:val="none"/>
        </w:rPr>
        <w:t>参选人应以银行转账或电汇形式向我司指定账户提交比选保证金（</w:t>
      </w:r>
      <w:r>
        <w:rPr>
          <w:rFonts w:hint="eastAsia" w:ascii="仿宋" w:hAnsi="仿宋" w:eastAsia="仿宋" w:cs="仿宋"/>
          <w:b/>
          <w:bCs/>
          <w:color w:val="auto"/>
          <w:sz w:val="30"/>
          <w:szCs w:val="30"/>
          <w:highlight w:val="none"/>
          <w:u w:val="single"/>
          <w:lang w:val="en-US" w:eastAsia="zh-CN"/>
        </w:rPr>
        <w:t>3</w:t>
      </w:r>
      <w:r>
        <w:rPr>
          <w:rFonts w:hint="eastAsia" w:ascii="仿宋" w:hAnsi="仿宋" w:eastAsia="仿宋" w:cs="仿宋"/>
          <w:b/>
          <w:bCs/>
          <w:color w:val="auto"/>
          <w:sz w:val="30"/>
          <w:szCs w:val="30"/>
          <w:highlight w:val="none"/>
          <w:u w:val="single"/>
        </w:rPr>
        <w:t>0000元，</w:t>
      </w:r>
      <w:r>
        <w:rPr>
          <w:rFonts w:hint="eastAsia" w:ascii="仿宋" w:hAnsi="仿宋" w:eastAsia="仿宋" w:cs="仿宋"/>
          <w:b/>
          <w:bCs/>
          <w:color w:val="auto"/>
          <w:sz w:val="30"/>
          <w:szCs w:val="30"/>
          <w:highlight w:val="none"/>
          <w:u w:val="single"/>
          <w:lang w:val="en-US" w:eastAsia="zh-CN"/>
        </w:rPr>
        <w:t>叁</w:t>
      </w:r>
      <w:r>
        <w:rPr>
          <w:rFonts w:hint="eastAsia" w:ascii="仿宋" w:hAnsi="仿宋" w:eastAsia="仿宋" w:cs="仿宋"/>
          <w:b/>
          <w:bCs/>
          <w:color w:val="auto"/>
          <w:sz w:val="30"/>
          <w:szCs w:val="30"/>
          <w:highlight w:val="none"/>
          <w:u w:val="single"/>
        </w:rPr>
        <w:t>万元整</w:t>
      </w:r>
      <w:r>
        <w:rPr>
          <w:rFonts w:hint="eastAsia" w:ascii="仿宋" w:hAnsi="仿宋" w:eastAsia="仿宋" w:cs="仿宋"/>
          <w:b/>
          <w:bCs/>
          <w:color w:val="auto"/>
          <w:sz w:val="30"/>
          <w:szCs w:val="30"/>
          <w:highlight w:val="none"/>
        </w:rPr>
        <w:t>，</w:t>
      </w:r>
      <w:r>
        <w:rPr>
          <w:rFonts w:hint="eastAsia" w:ascii="仿宋" w:hAnsi="仿宋" w:eastAsia="仿宋" w:cs="仿宋"/>
          <w:color w:val="auto"/>
          <w:sz w:val="30"/>
          <w:szCs w:val="30"/>
          <w:highlight w:val="none"/>
        </w:rPr>
        <w:t>汇款时备注：</w:t>
      </w:r>
      <w:r>
        <w:rPr>
          <w:rFonts w:hint="eastAsia" w:ascii="仿宋" w:hAnsi="仿宋" w:eastAsia="仿宋" w:cs="仿宋"/>
          <w:color w:val="auto"/>
          <w:sz w:val="30"/>
          <w:szCs w:val="30"/>
          <w:highlight w:val="none"/>
          <w:lang w:eastAsia="zh-CN"/>
        </w:rPr>
        <w:t xml:space="preserve"> </w:t>
      </w:r>
      <w:r>
        <w:rPr>
          <w:rFonts w:hint="eastAsia" w:ascii="仿宋" w:hAnsi="仿宋" w:eastAsia="仿宋" w:cs="仿宋"/>
          <w:color w:val="auto"/>
          <w:kern w:val="2"/>
          <w:sz w:val="30"/>
          <w:szCs w:val="30"/>
          <w:highlight w:val="none"/>
          <w:lang w:val="zh-CN" w:eastAsia="zh-CN" w:bidi="zh-CN"/>
        </w:rPr>
        <w:t>202</w:t>
      </w:r>
      <w:r>
        <w:rPr>
          <w:rFonts w:hint="eastAsia" w:ascii="仿宋" w:hAnsi="仿宋" w:eastAsia="仿宋" w:cs="仿宋"/>
          <w:color w:val="auto"/>
          <w:kern w:val="2"/>
          <w:sz w:val="30"/>
          <w:szCs w:val="30"/>
          <w:highlight w:val="none"/>
          <w:lang w:val="en-US" w:eastAsia="zh-CN" w:bidi="zh-CN"/>
        </w:rPr>
        <w:t>6</w:t>
      </w:r>
      <w:r>
        <w:rPr>
          <w:rFonts w:hint="eastAsia" w:ascii="仿宋_GB2312" w:hAnsi="仿宋_GB2312" w:eastAsia="仿宋_GB2312" w:cs="仿宋_GB2312"/>
          <w:color w:val="auto"/>
          <w:kern w:val="2"/>
          <w:sz w:val="30"/>
          <w:szCs w:val="30"/>
          <w:highlight w:val="none"/>
          <w:lang w:val="en-US" w:eastAsia="zh-CN" w:bidi="zh-CN"/>
        </w:rPr>
        <w:t>零售商大会服务</w:t>
      </w:r>
      <w:r>
        <w:rPr>
          <w:rFonts w:hint="eastAsia" w:ascii="仿宋_GB2312" w:hAnsi="仿宋_GB2312" w:eastAsia="仿宋_GB2312" w:cs="仿宋_GB2312"/>
          <w:color w:val="auto"/>
          <w:kern w:val="2"/>
          <w:sz w:val="30"/>
          <w:szCs w:val="30"/>
          <w:highlight w:val="none"/>
          <w:lang w:val="zh-CN" w:eastAsia="zh-CN" w:bidi="zh-CN"/>
        </w:rPr>
        <w:t>比选</w:t>
      </w:r>
      <w:r>
        <w:rPr>
          <w:rFonts w:hint="eastAsia" w:ascii="仿宋" w:hAnsi="仿宋" w:eastAsia="仿宋" w:cs="仿宋"/>
          <w:color w:val="auto"/>
          <w:sz w:val="30"/>
          <w:szCs w:val="30"/>
          <w:highlight w:val="none"/>
        </w:rPr>
        <w:t>），并确保于</w:t>
      </w:r>
      <w:r>
        <w:rPr>
          <w:rFonts w:hint="eastAsia" w:ascii="仿宋" w:hAnsi="仿宋" w:eastAsia="仿宋" w:cs="仿宋"/>
          <w:b/>
          <w:bCs/>
          <w:color w:val="auto"/>
          <w:sz w:val="30"/>
          <w:szCs w:val="30"/>
          <w:highlight w:val="none"/>
          <w:u w:val="single"/>
          <w:lang w:val="en-US" w:eastAsia="zh-CN"/>
        </w:rPr>
        <w:t>2026</w:t>
      </w:r>
      <w:r>
        <w:rPr>
          <w:rFonts w:ascii="仿宋" w:hAnsi="仿宋" w:eastAsia="仿宋" w:cs="仿宋"/>
          <w:b/>
          <w:bCs/>
          <w:color w:val="auto"/>
          <w:sz w:val="30"/>
          <w:szCs w:val="30"/>
          <w:highlight w:val="none"/>
          <w:u w:val="single"/>
        </w:rPr>
        <w:t>年</w:t>
      </w:r>
      <w:r>
        <w:rPr>
          <w:rFonts w:hint="eastAsia" w:ascii="仿宋" w:hAnsi="仿宋" w:eastAsia="仿宋" w:cs="仿宋"/>
          <w:b/>
          <w:color w:val="auto"/>
          <w:sz w:val="30"/>
          <w:szCs w:val="30"/>
          <w:highlight w:val="none"/>
          <w:u w:val="single"/>
          <w:lang w:val="en-US" w:eastAsia="zh-CN"/>
        </w:rPr>
        <w:t>6</w:t>
      </w:r>
      <w:r>
        <w:rPr>
          <w:rFonts w:ascii="仿宋" w:hAnsi="仿宋" w:eastAsia="仿宋" w:cs="仿宋"/>
          <w:b/>
          <w:bCs/>
          <w:color w:val="auto"/>
          <w:sz w:val="30"/>
          <w:szCs w:val="30"/>
          <w:highlight w:val="none"/>
          <w:u w:val="single"/>
        </w:rPr>
        <w:t>月</w:t>
      </w:r>
      <w:r>
        <w:rPr>
          <w:rFonts w:hint="eastAsia" w:ascii="仿宋" w:hAnsi="仿宋" w:eastAsia="仿宋" w:cs="仿宋"/>
          <w:b/>
          <w:color w:val="auto"/>
          <w:sz w:val="30"/>
          <w:szCs w:val="30"/>
          <w:highlight w:val="none"/>
          <w:u w:val="single"/>
          <w:lang w:val="en-US" w:eastAsia="zh-CN"/>
        </w:rPr>
        <w:t>25</w:t>
      </w:r>
      <w:r>
        <w:rPr>
          <w:rFonts w:ascii="仿宋" w:hAnsi="仿宋" w:eastAsia="仿宋" w:cs="仿宋"/>
          <w:b/>
          <w:bCs/>
          <w:color w:val="auto"/>
          <w:sz w:val="30"/>
          <w:szCs w:val="30"/>
          <w:highlight w:val="none"/>
          <w:u w:val="single"/>
        </w:rPr>
        <w:t>日</w:t>
      </w:r>
      <w:r>
        <w:rPr>
          <w:rFonts w:hint="eastAsia" w:ascii="仿宋" w:hAnsi="仿宋" w:eastAsia="仿宋" w:cs="仿宋"/>
          <w:b/>
          <w:bCs/>
          <w:color w:val="auto"/>
          <w:sz w:val="30"/>
          <w:szCs w:val="30"/>
          <w:highlight w:val="none"/>
          <w:u w:val="single"/>
          <w:lang w:val="en-US" w:eastAsia="zh-CN"/>
        </w:rPr>
        <w:t>17</w:t>
      </w:r>
      <w:r>
        <w:rPr>
          <w:rFonts w:ascii="仿宋" w:hAnsi="仿宋" w:eastAsia="仿宋" w:cs="仿宋"/>
          <w:b/>
          <w:bCs/>
          <w:color w:val="auto"/>
          <w:sz w:val="30"/>
          <w:szCs w:val="30"/>
          <w:highlight w:val="none"/>
          <w:u w:val="single"/>
        </w:rPr>
        <w:t>:</w:t>
      </w:r>
      <w:r>
        <w:rPr>
          <w:rFonts w:hint="eastAsia" w:ascii="仿宋" w:hAnsi="仿宋" w:eastAsia="仿宋" w:cs="仿宋"/>
          <w:b/>
          <w:bCs/>
          <w:color w:val="auto"/>
          <w:sz w:val="30"/>
          <w:szCs w:val="30"/>
          <w:highlight w:val="none"/>
          <w:u w:val="single"/>
          <w:lang w:val="en-US" w:eastAsia="zh-CN"/>
        </w:rPr>
        <w:t>00</w:t>
      </w:r>
      <w:r>
        <w:rPr>
          <w:rFonts w:hint="eastAsia" w:ascii="仿宋" w:hAnsi="仿宋" w:eastAsia="仿宋" w:cs="仿宋"/>
          <w:color w:val="auto"/>
          <w:sz w:val="30"/>
          <w:szCs w:val="30"/>
          <w:highlight w:val="none"/>
        </w:rPr>
        <w:t>之前到达我司指定账户，我公司将以开户银行提供的比选保证金到账时间为依据进行确认。若比选</w:t>
      </w:r>
      <w:r>
        <w:rPr>
          <w:rFonts w:ascii="仿宋" w:hAnsi="仿宋" w:eastAsia="仿宋" w:cs="仿宋"/>
          <w:color w:val="auto"/>
          <w:sz w:val="30"/>
          <w:szCs w:val="30"/>
          <w:highlight w:val="none"/>
        </w:rPr>
        <w:t>保证金未</w:t>
      </w:r>
      <w:r>
        <w:rPr>
          <w:rFonts w:hint="eastAsia" w:ascii="仿宋" w:hAnsi="仿宋" w:eastAsia="仿宋" w:cs="仿宋"/>
          <w:color w:val="auto"/>
          <w:sz w:val="30"/>
          <w:szCs w:val="30"/>
          <w:highlight w:val="none"/>
        </w:rPr>
        <w:t>按上述</w:t>
      </w:r>
      <w:r>
        <w:rPr>
          <w:rFonts w:ascii="仿宋" w:hAnsi="仿宋" w:eastAsia="仿宋" w:cs="仿宋"/>
          <w:color w:val="auto"/>
          <w:sz w:val="30"/>
          <w:szCs w:val="30"/>
          <w:highlight w:val="none"/>
        </w:rPr>
        <w:t>规定时间</w:t>
      </w:r>
      <w:r>
        <w:rPr>
          <w:rFonts w:hint="eastAsia" w:ascii="仿宋" w:hAnsi="仿宋" w:eastAsia="仿宋" w:cs="仿宋"/>
          <w:color w:val="auto"/>
          <w:sz w:val="30"/>
          <w:szCs w:val="30"/>
          <w:highlight w:val="none"/>
        </w:rPr>
        <w:t>到达</w:t>
      </w:r>
      <w:r>
        <w:rPr>
          <w:rFonts w:ascii="仿宋" w:hAnsi="仿宋" w:eastAsia="仿宋" w:cs="仿宋"/>
          <w:color w:val="auto"/>
          <w:sz w:val="30"/>
          <w:szCs w:val="30"/>
          <w:highlight w:val="none"/>
        </w:rPr>
        <w:t>我司</w:t>
      </w:r>
      <w:r>
        <w:rPr>
          <w:rFonts w:hint="eastAsia" w:ascii="仿宋" w:hAnsi="仿宋" w:eastAsia="仿宋" w:cs="仿宋"/>
          <w:color w:val="auto"/>
          <w:sz w:val="30"/>
          <w:szCs w:val="30"/>
          <w:highlight w:val="none"/>
        </w:rPr>
        <w:t>指定</w:t>
      </w:r>
      <w:r>
        <w:rPr>
          <w:rFonts w:ascii="仿宋" w:hAnsi="仿宋" w:eastAsia="仿宋" w:cs="仿宋"/>
          <w:color w:val="auto"/>
          <w:sz w:val="30"/>
          <w:szCs w:val="30"/>
          <w:highlight w:val="none"/>
        </w:rPr>
        <w:t>账户的</w:t>
      </w:r>
      <w:r>
        <w:rPr>
          <w:rFonts w:hint="eastAsia" w:ascii="仿宋" w:hAnsi="仿宋" w:eastAsia="仿宋" w:cs="仿宋"/>
          <w:color w:val="auto"/>
          <w:sz w:val="30"/>
          <w:szCs w:val="30"/>
          <w:highlight w:val="none"/>
        </w:rPr>
        <w:t>参选</w:t>
      </w:r>
      <w:r>
        <w:rPr>
          <w:rFonts w:ascii="仿宋" w:hAnsi="仿宋" w:eastAsia="仿宋" w:cs="仿宋"/>
          <w:color w:val="auto"/>
          <w:sz w:val="30"/>
          <w:szCs w:val="30"/>
          <w:highlight w:val="none"/>
        </w:rPr>
        <w:t>文件将被拒绝</w:t>
      </w:r>
      <w:r>
        <w:rPr>
          <w:rFonts w:hint="eastAsia" w:ascii="仿宋" w:hAnsi="仿宋" w:eastAsia="仿宋" w:cs="仿宋"/>
          <w:color w:val="auto"/>
          <w:sz w:val="30"/>
          <w:szCs w:val="30"/>
          <w:highlight w:val="none"/>
        </w:rPr>
        <w:t>；</w:t>
      </w:r>
    </w:p>
    <w:p w14:paraId="252DA9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我司指定账户：</w:t>
      </w:r>
      <w:r>
        <w:rPr>
          <w:rFonts w:hint="eastAsia" w:ascii="仿宋" w:hAnsi="仿宋" w:eastAsia="仿宋" w:cs="仿宋"/>
          <w:b/>
          <w:bCs/>
          <w:color w:val="auto"/>
          <w:sz w:val="30"/>
          <w:szCs w:val="30"/>
          <w:highlight w:val="none"/>
          <w:u w:val="single"/>
        </w:rPr>
        <w:t>福建片仔癀化妆品</w:t>
      </w:r>
      <w:r>
        <w:rPr>
          <w:rFonts w:hint="eastAsia" w:ascii="仿宋" w:hAnsi="仿宋" w:eastAsia="仿宋" w:cs="仿宋"/>
          <w:b/>
          <w:bCs/>
          <w:color w:val="auto"/>
          <w:sz w:val="30"/>
          <w:szCs w:val="30"/>
          <w:highlight w:val="none"/>
          <w:u w:val="single"/>
          <w:lang w:val="en-US" w:eastAsia="zh-CN"/>
        </w:rPr>
        <w:t>股份</w:t>
      </w:r>
      <w:r>
        <w:rPr>
          <w:rFonts w:hint="eastAsia" w:ascii="仿宋" w:hAnsi="仿宋" w:eastAsia="仿宋" w:cs="仿宋"/>
          <w:b/>
          <w:bCs/>
          <w:color w:val="auto"/>
          <w:sz w:val="30"/>
          <w:szCs w:val="30"/>
          <w:highlight w:val="none"/>
          <w:u w:val="single"/>
        </w:rPr>
        <w:t>有限公司</w:t>
      </w:r>
      <w:r>
        <w:rPr>
          <w:rFonts w:hint="eastAsia" w:ascii="仿宋" w:hAnsi="仿宋" w:eastAsia="仿宋" w:cs="仿宋"/>
          <w:color w:val="auto"/>
          <w:sz w:val="30"/>
          <w:szCs w:val="30"/>
          <w:highlight w:val="none"/>
        </w:rPr>
        <w:t>，开户银行：工行福建漳州市分行龙江支行，账号</w:t>
      </w:r>
      <w:r>
        <w:rPr>
          <w:rFonts w:ascii="仿宋" w:hAnsi="仿宋" w:eastAsia="仿宋" w:cs="仿宋"/>
          <w:color w:val="auto"/>
          <w:sz w:val="30"/>
          <w:szCs w:val="30"/>
          <w:highlight w:val="none"/>
          <w:u w:val="single"/>
        </w:rPr>
        <w:t>1409 0201 0900 1044 306</w:t>
      </w:r>
      <w:r>
        <w:rPr>
          <w:rFonts w:hint="eastAsia" w:ascii="仿宋" w:hAnsi="仿宋" w:eastAsia="仿宋" w:cs="仿宋"/>
          <w:color w:val="auto"/>
          <w:sz w:val="30"/>
          <w:szCs w:val="30"/>
          <w:highlight w:val="none"/>
        </w:rPr>
        <w:t>；</w:t>
      </w:r>
    </w:p>
    <w:p w14:paraId="17F21DA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_GB2312" w:hAnsi="仿宋_GB2312" w:eastAsia="仿宋_GB2312" w:cs="仿宋_GB2312"/>
          <w:b w:val="0"/>
          <w:bCs w:val="0"/>
          <w:sz w:val="30"/>
          <w:szCs w:val="30"/>
          <w:lang w:val="en-US" w:eastAsia="zh-CN"/>
        </w:rPr>
        <w:t>（3）</w:t>
      </w:r>
      <w:r>
        <w:rPr>
          <w:rFonts w:hint="eastAsia" w:ascii="仿宋" w:hAnsi="仿宋" w:eastAsia="仿宋" w:cs="仿宋"/>
          <w:color w:val="000000" w:themeColor="text1"/>
          <w:sz w:val="30"/>
          <w:szCs w:val="30"/>
          <w14:textFill>
            <w14:solidFill>
              <w14:schemeClr w14:val="tx1"/>
            </w14:solidFill>
          </w14:textFill>
        </w:rPr>
        <w:t>出现以下情形，比选保证金不予退还：</w:t>
      </w:r>
    </w:p>
    <w:p w14:paraId="1771CFEB">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val="en-US" w:eastAsia="zh-CN"/>
          <w14:textFill>
            <w14:solidFill>
              <w14:schemeClr w14:val="tx1"/>
            </w14:solidFill>
          </w14:textFill>
        </w:rPr>
        <w:t>①</w:t>
      </w:r>
      <w:r>
        <w:rPr>
          <w:rFonts w:ascii="仿宋" w:hAnsi="仿宋" w:eastAsia="仿宋" w:cs="仿宋"/>
          <w:color w:val="000000" w:themeColor="text1"/>
          <w:sz w:val="30"/>
          <w:szCs w:val="30"/>
          <w14:textFill>
            <w14:solidFill>
              <w14:schemeClr w14:val="tx1"/>
            </w14:solidFill>
          </w14:textFill>
        </w:rPr>
        <w:t>非不可抗力等合理原因在项目中选后执行资源出现与比选方案资源重大偏差；</w:t>
      </w:r>
      <w:r>
        <w:rPr>
          <w:rFonts w:hint="eastAsia" w:ascii="仿宋" w:hAnsi="仿宋" w:eastAsia="仿宋" w:cs="仿宋"/>
          <w:color w:val="000000" w:themeColor="text1"/>
          <w:sz w:val="30"/>
          <w:szCs w:val="30"/>
          <w:lang w:val="en-US" w:eastAsia="zh-CN"/>
          <w14:textFill>
            <w14:solidFill>
              <w14:schemeClr w14:val="tx1"/>
            </w14:solidFill>
          </w14:textFill>
        </w:rPr>
        <w:t>②</w:t>
      </w:r>
      <w:r>
        <w:rPr>
          <w:rFonts w:ascii="仿宋" w:hAnsi="仿宋" w:eastAsia="仿宋" w:cs="仿宋"/>
          <w:color w:val="000000" w:themeColor="text1"/>
          <w:sz w:val="30"/>
          <w:szCs w:val="30"/>
          <w14:textFill>
            <w14:solidFill>
              <w14:schemeClr w14:val="tx1"/>
            </w14:solidFill>
          </w14:textFill>
        </w:rPr>
        <w:t>比选截止后参选方撤销参选文件；</w:t>
      </w:r>
      <w:r>
        <w:rPr>
          <w:rFonts w:hint="eastAsia" w:ascii="仿宋" w:hAnsi="仿宋" w:eastAsia="仿宋" w:cs="仿宋"/>
          <w:color w:val="000000" w:themeColor="text1"/>
          <w:sz w:val="30"/>
          <w:szCs w:val="30"/>
          <w:lang w:val="en-US" w:eastAsia="zh-CN"/>
          <w14:textFill>
            <w14:solidFill>
              <w14:schemeClr w14:val="tx1"/>
            </w14:solidFill>
          </w14:textFill>
        </w:rPr>
        <w:t>③</w:t>
      </w:r>
      <w:r>
        <w:rPr>
          <w:rFonts w:ascii="仿宋" w:hAnsi="仿宋" w:eastAsia="仿宋" w:cs="仿宋"/>
          <w:color w:val="000000" w:themeColor="text1"/>
          <w:sz w:val="30"/>
          <w:szCs w:val="30"/>
          <w14:textFill>
            <w14:solidFill>
              <w14:schemeClr w14:val="tx1"/>
            </w14:solidFill>
          </w14:textFill>
        </w:rPr>
        <w:t>中选方无正当理由不与我司订立合同；</w:t>
      </w:r>
      <w:r>
        <w:rPr>
          <w:rFonts w:hint="eastAsia" w:ascii="仿宋" w:hAnsi="仿宋" w:eastAsia="仿宋" w:cs="仿宋"/>
          <w:color w:val="000000" w:themeColor="text1"/>
          <w:sz w:val="30"/>
          <w:szCs w:val="30"/>
          <w:lang w:val="en-US" w:eastAsia="zh-CN"/>
          <w14:textFill>
            <w14:solidFill>
              <w14:schemeClr w14:val="tx1"/>
            </w14:solidFill>
          </w14:textFill>
        </w:rPr>
        <w:t>④</w:t>
      </w:r>
      <w:r>
        <w:rPr>
          <w:rFonts w:ascii="仿宋" w:hAnsi="仿宋" w:eastAsia="仿宋" w:cs="仿宋"/>
          <w:color w:val="000000" w:themeColor="text1"/>
          <w:sz w:val="30"/>
          <w:szCs w:val="30"/>
          <w14:textFill>
            <w14:solidFill>
              <w14:schemeClr w14:val="tx1"/>
            </w14:solidFill>
          </w14:textFill>
        </w:rPr>
        <w:t>在签订合同时向我司提出附加条件；</w:t>
      </w:r>
      <w:r>
        <w:rPr>
          <w:rFonts w:hint="eastAsia" w:ascii="仿宋" w:hAnsi="仿宋" w:eastAsia="仿宋" w:cs="仿宋"/>
          <w:color w:val="000000" w:themeColor="text1"/>
          <w:sz w:val="30"/>
          <w:szCs w:val="30"/>
          <w:lang w:val="en-US" w:eastAsia="zh-CN"/>
          <w14:textFill>
            <w14:solidFill>
              <w14:schemeClr w14:val="tx1"/>
            </w14:solidFill>
          </w14:textFill>
        </w:rPr>
        <w:t>⑤</w:t>
      </w:r>
      <w:r>
        <w:rPr>
          <w:rFonts w:ascii="仿宋" w:hAnsi="仿宋" w:eastAsia="仿宋" w:cs="仿宋"/>
          <w:color w:val="000000" w:themeColor="text1"/>
          <w:sz w:val="30"/>
          <w:szCs w:val="30"/>
          <w14:textFill>
            <w14:solidFill>
              <w14:schemeClr w14:val="tx1"/>
            </w14:solidFill>
          </w14:textFill>
        </w:rPr>
        <w:t>不按照比选文件要求提交履约保证金；</w:t>
      </w:r>
      <w:r>
        <w:rPr>
          <w:rFonts w:hint="eastAsia" w:ascii="仿宋" w:hAnsi="仿宋" w:eastAsia="仿宋" w:cs="仿宋"/>
          <w:color w:val="000000" w:themeColor="text1"/>
          <w:sz w:val="30"/>
          <w:szCs w:val="30"/>
          <w:lang w:val="en-US" w:eastAsia="zh-CN"/>
          <w14:textFill>
            <w14:solidFill>
              <w14:schemeClr w14:val="tx1"/>
            </w14:solidFill>
          </w14:textFill>
        </w:rPr>
        <w:t>⑥经评审小组认定</w:t>
      </w:r>
      <w:r>
        <w:rPr>
          <w:rFonts w:ascii="仿宋" w:hAnsi="仿宋" w:eastAsia="仿宋" w:cs="仿宋"/>
          <w:color w:val="000000" w:themeColor="text1"/>
          <w:sz w:val="30"/>
          <w:szCs w:val="30"/>
          <w14:textFill>
            <w14:solidFill>
              <w14:schemeClr w14:val="tx1"/>
            </w14:solidFill>
          </w14:textFill>
        </w:rPr>
        <w:t>参选方存在串通参选、提供虚假材料等恶意竞选行为。</w:t>
      </w:r>
    </w:p>
    <w:p w14:paraId="20A7527C">
      <w:pPr>
        <w:keepNext w:val="0"/>
        <w:keepLines w:val="0"/>
        <w:pageBreakBefore w:val="0"/>
        <w:numPr>
          <w:ilvl w:val="0"/>
          <w:numId w:val="1"/>
        </w:numPr>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对于未中选人的比选保证金，将在</w:t>
      </w:r>
      <w:r>
        <w:rPr>
          <w:rFonts w:hint="eastAsia" w:ascii="仿宋" w:hAnsi="仿宋" w:eastAsia="仿宋" w:cs="仿宋"/>
          <w:color w:val="000000" w:themeColor="text1"/>
          <w:sz w:val="30"/>
          <w:szCs w:val="30"/>
          <w:lang w:val="en-US" w:eastAsia="zh-CN"/>
          <w14:textFill>
            <w14:solidFill>
              <w14:schemeClr w14:val="tx1"/>
            </w14:solidFill>
          </w14:textFill>
        </w:rPr>
        <w:t>我司中选公示完成</w:t>
      </w:r>
      <w:r>
        <w:rPr>
          <w:rFonts w:hint="eastAsia" w:ascii="仿宋" w:hAnsi="仿宋" w:eastAsia="仿宋" w:cs="仿宋"/>
          <w:color w:val="000000" w:themeColor="text1"/>
          <w:sz w:val="30"/>
          <w:szCs w:val="30"/>
          <w14:textFill>
            <w14:solidFill>
              <w14:schemeClr w14:val="tx1"/>
            </w14:solidFill>
          </w14:textFill>
        </w:rPr>
        <w:t>后</w:t>
      </w:r>
      <w:r>
        <w:rPr>
          <w:rFonts w:hint="eastAsia" w:ascii="仿宋" w:hAnsi="仿宋" w:eastAsia="仿宋" w:cs="仿宋"/>
          <w:color w:val="000000" w:themeColor="text1"/>
          <w:sz w:val="30"/>
          <w:szCs w:val="30"/>
          <w:lang w:val="en-US" w:eastAsia="zh-CN"/>
          <w14:textFill>
            <w14:solidFill>
              <w14:schemeClr w14:val="tx1"/>
            </w14:solidFill>
          </w14:textFill>
        </w:rPr>
        <w:t>5</w:t>
      </w:r>
      <w:r>
        <w:rPr>
          <w:rFonts w:ascii="仿宋" w:hAnsi="仿宋" w:eastAsia="仿宋" w:cs="仿宋"/>
          <w:color w:val="000000" w:themeColor="text1"/>
          <w:sz w:val="30"/>
          <w:szCs w:val="30"/>
          <w14:textFill>
            <w14:solidFill>
              <w14:schemeClr w14:val="tx1"/>
            </w14:solidFill>
          </w14:textFill>
        </w:rPr>
        <w:t>个工作日内予以退还（不加计利息）；</w:t>
      </w:r>
    </w:p>
    <w:p w14:paraId="0AF0F38E">
      <w:pPr>
        <w:keepNext w:val="0"/>
        <w:keepLines w:val="0"/>
        <w:pageBreakBefore w:val="0"/>
        <w:numPr>
          <w:ilvl w:val="0"/>
          <w:numId w:val="1"/>
        </w:numPr>
        <w:kinsoku/>
        <w:wordWrap/>
        <w:overflowPunct/>
        <w:topLinePunct w:val="0"/>
        <w:autoSpaceDE/>
        <w:autoSpaceDN/>
        <w:bidi w:val="0"/>
        <w:adjustRightInd w:val="0"/>
        <w:snapToGrid w:val="0"/>
        <w:spacing w:line="500" w:lineRule="exact"/>
        <w:textAlignment w:val="auto"/>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制作参选文件时，应将清晰准确的比选保证金缴款凭证复印件加盖公章一同</w:t>
      </w:r>
      <w:r>
        <w:rPr>
          <w:rFonts w:hint="eastAsia" w:ascii="仿宋" w:hAnsi="仿宋" w:eastAsia="仿宋" w:cs="仿宋"/>
          <w:color w:val="000000" w:themeColor="text1"/>
          <w:sz w:val="30"/>
          <w:szCs w:val="30"/>
          <w:lang w:val="en-US" w:eastAsia="zh-CN"/>
          <w14:textFill>
            <w14:solidFill>
              <w14:schemeClr w14:val="tx1"/>
            </w14:solidFill>
          </w14:textFill>
        </w:rPr>
        <w:t>提供</w:t>
      </w:r>
      <w:r>
        <w:rPr>
          <w:rFonts w:hint="eastAsia" w:ascii="仿宋" w:hAnsi="仿宋" w:eastAsia="仿宋" w:cs="仿宋"/>
          <w:color w:val="000000" w:themeColor="text1"/>
          <w:sz w:val="30"/>
          <w:szCs w:val="30"/>
          <w14:textFill>
            <w14:solidFill>
              <w14:schemeClr w14:val="tx1"/>
            </w14:solidFill>
          </w14:textFill>
        </w:rPr>
        <w:t>。若因未按以上要求操作而造成比选保证金无法及时进行到账核实及退还的，我司概不承担责任。</w:t>
      </w:r>
    </w:p>
    <w:p w14:paraId="12AA7D6A">
      <w:pPr>
        <w:pStyle w:val="23"/>
        <w:tabs>
          <w:tab w:val="left" w:pos="714"/>
        </w:tabs>
        <w:spacing w:before="45" w:line="520" w:lineRule="exact"/>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2、履约保证金：</w:t>
      </w:r>
    </w:p>
    <w:p w14:paraId="338FEEB1">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auto"/>
          <w:sz w:val="30"/>
          <w:szCs w:val="30"/>
          <w:highlight w:val="none"/>
          <w:lang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对于中选人的比选保证金</w:t>
      </w:r>
      <w:r>
        <w:rPr>
          <w:rFonts w:hint="eastAsia" w:ascii="仿宋" w:hAnsi="仿宋" w:eastAsia="仿宋" w:cs="仿宋"/>
          <w:color w:val="auto"/>
          <w:sz w:val="30"/>
          <w:szCs w:val="30"/>
          <w:highlight w:val="none"/>
          <w:lang w:val="en-US" w:eastAsia="zh-CN"/>
        </w:rPr>
        <w:t>将</w:t>
      </w:r>
      <w:r>
        <w:rPr>
          <w:rFonts w:hint="eastAsia" w:ascii="仿宋" w:hAnsi="仿宋" w:eastAsia="仿宋" w:cs="仿宋"/>
          <w:color w:val="auto"/>
          <w:sz w:val="30"/>
          <w:szCs w:val="30"/>
          <w:highlight w:val="none"/>
        </w:rPr>
        <w:t>直接转为合同履约保证金</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50000</w:t>
      </w:r>
      <w:r>
        <w:rPr>
          <w:rFonts w:ascii="仿宋" w:hAnsi="仿宋" w:eastAsia="仿宋" w:cs="仿宋"/>
          <w:b/>
          <w:bCs/>
          <w:color w:val="auto"/>
          <w:sz w:val="30"/>
          <w:szCs w:val="30"/>
          <w:highlight w:val="none"/>
        </w:rPr>
        <w:t>元，大写：</w:t>
      </w:r>
      <w:r>
        <w:rPr>
          <w:rFonts w:hint="eastAsia" w:ascii="仿宋" w:hAnsi="仿宋" w:eastAsia="仿宋" w:cs="仿宋"/>
          <w:b/>
          <w:bCs/>
          <w:color w:val="auto"/>
          <w:sz w:val="30"/>
          <w:szCs w:val="30"/>
          <w:highlight w:val="none"/>
          <w:lang w:val="en-US" w:eastAsia="zh-CN"/>
        </w:rPr>
        <w:t>伍</w:t>
      </w:r>
      <w:r>
        <w:rPr>
          <w:rFonts w:ascii="仿宋" w:hAnsi="仿宋" w:eastAsia="仿宋" w:cs="仿宋"/>
          <w:b/>
          <w:bCs/>
          <w:color w:val="auto"/>
          <w:sz w:val="30"/>
          <w:szCs w:val="30"/>
          <w:highlight w:val="none"/>
        </w:rPr>
        <w:t>万元整）</w:t>
      </w:r>
      <w:r>
        <w:rPr>
          <w:rFonts w:ascii="仿宋" w:hAnsi="仿宋" w:eastAsia="仿宋" w:cs="仿宋"/>
          <w:color w:val="auto"/>
          <w:sz w:val="30"/>
          <w:szCs w:val="30"/>
          <w:highlight w:val="none"/>
        </w:rPr>
        <w:t>的一部分，并中选人需在</w:t>
      </w:r>
      <w:r>
        <w:rPr>
          <w:rFonts w:hint="eastAsia" w:ascii="仿宋" w:hAnsi="仿宋" w:eastAsia="仿宋" w:cs="仿宋"/>
          <w:color w:val="auto"/>
          <w:sz w:val="30"/>
          <w:szCs w:val="30"/>
          <w:highlight w:val="none"/>
          <w:lang w:val="en-US" w:eastAsia="zh-CN"/>
        </w:rPr>
        <w:t>合同签订后的3</w:t>
      </w:r>
      <w:r>
        <w:rPr>
          <w:rFonts w:ascii="仿宋" w:hAnsi="仿宋" w:eastAsia="仿宋" w:cs="仿宋"/>
          <w:color w:val="auto"/>
          <w:sz w:val="30"/>
          <w:szCs w:val="30"/>
          <w:highlight w:val="none"/>
        </w:rPr>
        <w:t>个工作日内</w:t>
      </w:r>
      <w:r>
        <w:rPr>
          <w:rFonts w:hint="eastAsia" w:ascii="仿宋" w:hAnsi="仿宋" w:eastAsia="仿宋" w:cs="仿宋"/>
          <w:color w:val="auto"/>
          <w:sz w:val="30"/>
          <w:szCs w:val="30"/>
          <w:highlight w:val="none"/>
          <w:lang w:val="en-US" w:eastAsia="zh-CN"/>
        </w:rPr>
        <w:t>向</w:t>
      </w:r>
      <w:r>
        <w:rPr>
          <w:rFonts w:ascii="仿宋" w:hAnsi="仿宋" w:eastAsia="仿宋" w:cs="仿宋"/>
          <w:color w:val="auto"/>
          <w:sz w:val="30"/>
          <w:szCs w:val="30"/>
          <w:highlight w:val="none"/>
        </w:rPr>
        <w:t>我司指定账户补齐履约保证金差额</w:t>
      </w:r>
      <w:r>
        <w:rPr>
          <w:rFonts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20000</w:t>
      </w:r>
      <w:r>
        <w:rPr>
          <w:rFonts w:ascii="仿宋" w:hAnsi="仿宋" w:eastAsia="仿宋" w:cs="仿宋"/>
          <w:b/>
          <w:bCs/>
          <w:color w:val="auto"/>
          <w:sz w:val="30"/>
          <w:szCs w:val="30"/>
          <w:highlight w:val="none"/>
        </w:rPr>
        <w:t>元，大写：</w:t>
      </w:r>
      <w:r>
        <w:rPr>
          <w:rFonts w:hint="eastAsia" w:ascii="仿宋" w:hAnsi="仿宋" w:eastAsia="仿宋" w:cs="仿宋"/>
          <w:b/>
          <w:bCs/>
          <w:color w:val="auto"/>
          <w:sz w:val="30"/>
          <w:szCs w:val="30"/>
          <w:highlight w:val="none"/>
          <w:lang w:val="en-US" w:eastAsia="zh-CN"/>
        </w:rPr>
        <w:t>贰</w:t>
      </w:r>
      <w:r>
        <w:rPr>
          <w:rFonts w:ascii="仿宋" w:hAnsi="仿宋" w:eastAsia="仿宋" w:cs="仿宋"/>
          <w:b/>
          <w:bCs/>
          <w:color w:val="auto"/>
          <w:sz w:val="30"/>
          <w:szCs w:val="30"/>
          <w:highlight w:val="none"/>
        </w:rPr>
        <w:t>万元整</w:t>
      </w:r>
      <w:r>
        <w:rPr>
          <w:rFonts w:hint="eastAsia" w:ascii="仿宋" w:hAnsi="仿宋" w:eastAsia="仿宋" w:cs="仿宋"/>
          <w:b/>
          <w:bCs/>
          <w:color w:val="auto"/>
          <w:sz w:val="30"/>
          <w:szCs w:val="30"/>
          <w:highlight w:val="none"/>
          <w:lang w:eastAsia="zh-CN"/>
        </w:rPr>
        <w:t>）；</w:t>
      </w:r>
    </w:p>
    <w:p w14:paraId="154CDD56">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auto"/>
          <w:sz w:val="30"/>
          <w:szCs w:val="30"/>
          <w:highlight w:val="none"/>
          <w:lang w:val="en-US" w:eastAsia="zh-CN"/>
        </w:rPr>
      </w:pP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2）</w:t>
      </w:r>
      <w:r>
        <w:rPr>
          <w:rFonts w:ascii="仿宋" w:hAnsi="仿宋" w:eastAsia="仿宋" w:cs="仿宋"/>
          <w:color w:val="auto"/>
          <w:sz w:val="30"/>
          <w:szCs w:val="30"/>
          <w:highlight w:val="none"/>
        </w:rPr>
        <w:t>履约保证金将</w:t>
      </w:r>
      <w:r>
        <w:rPr>
          <w:rFonts w:hint="eastAsia" w:ascii="仿宋" w:hAnsi="仿宋" w:eastAsia="仿宋" w:cs="仿宋"/>
          <w:color w:val="auto"/>
          <w:sz w:val="30"/>
          <w:szCs w:val="30"/>
          <w:highlight w:val="none"/>
          <w:lang w:val="en-US" w:eastAsia="zh-CN"/>
        </w:rPr>
        <w:t>在本次活动顺利完成后5</w:t>
      </w:r>
      <w:r>
        <w:rPr>
          <w:rFonts w:ascii="仿宋" w:hAnsi="仿宋" w:eastAsia="仿宋" w:cs="仿宋"/>
          <w:color w:val="auto"/>
          <w:sz w:val="30"/>
          <w:szCs w:val="30"/>
          <w:highlight w:val="none"/>
        </w:rPr>
        <w:t>个工作日内予以退还。</w:t>
      </w:r>
    </w:p>
    <w:p w14:paraId="019ECEDE">
      <w:pPr>
        <w:pStyle w:val="23"/>
        <w:tabs>
          <w:tab w:val="left" w:pos="714"/>
        </w:tabs>
        <w:spacing w:before="45" w:line="520" w:lineRule="exact"/>
        <w:ind w:left="0"/>
        <w:rPr>
          <w:rFonts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六</w:t>
      </w:r>
      <w:r>
        <w:rPr>
          <w:rFonts w:hint="eastAsia" w:ascii="仿宋_GB2312" w:hAnsi="仿宋_GB2312" w:eastAsia="仿宋_GB2312" w:cs="仿宋_GB2312"/>
          <w:b/>
          <w:bCs/>
          <w:sz w:val="30"/>
          <w:szCs w:val="30"/>
        </w:rPr>
        <w:t>、违规处理</w:t>
      </w:r>
    </w:p>
    <w:p w14:paraId="0FEAA477">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outlineLvl w:val="9"/>
        <w:rPr>
          <w:rFonts w:hint="eastAsia" w:ascii="仿宋" w:hAnsi="仿宋" w:eastAsia="仿宋" w:cs="仿宋"/>
          <w:color w:val="auto"/>
          <w:sz w:val="30"/>
          <w:szCs w:val="30"/>
        </w:rPr>
      </w:pPr>
      <w:r>
        <w:rPr>
          <w:rFonts w:hint="eastAsia" w:ascii="仿宋" w:hAnsi="仿宋" w:eastAsia="仿宋" w:cs="仿宋"/>
          <w:color w:val="auto"/>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auto"/>
          <w:sz w:val="30"/>
          <w:szCs w:val="30"/>
          <w:lang w:val="en-US"/>
        </w:rPr>
        <w:t>不再邀请其</w:t>
      </w:r>
      <w:r>
        <w:rPr>
          <w:rFonts w:hint="eastAsia" w:ascii="仿宋" w:hAnsi="仿宋" w:eastAsia="仿宋" w:cs="仿宋"/>
          <w:color w:val="auto"/>
          <w:sz w:val="30"/>
          <w:szCs w:val="30"/>
        </w:rPr>
        <w:t>参与公司比选等采购活动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情节特别严重的，将永久列入我司不合格参选方名录。</w:t>
      </w:r>
    </w:p>
    <w:p w14:paraId="01FAC944">
      <w:pPr>
        <w:adjustRightInd w:val="0"/>
        <w:snapToGrid w:val="0"/>
        <w:spacing w:line="460" w:lineRule="exact"/>
        <w:rPr>
          <w:rFonts w:hint="eastAsia" w:ascii="仿宋" w:hAnsi="仿宋" w:eastAsia="仿宋" w:cs="仿宋"/>
          <w:sz w:val="30"/>
          <w:szCs w:val="30"/>
          <w:lang w:val="en-US" w:eastAsia="zh-CN"/>
        </w:rPr>
      </w:pPr>
      <w:r>
        <w:rPr>
          <w:rFonts w:hint="eastAsia" w:ascii="仿宋" w:hAnsi="仿宋" w:eastAsia="仿宋" w:cs="仿宋"/>
          <w:b/>
          <w:kern w:val="2"/>
          <w:sz w:val="32"/>
          <w:szCs w:val="32"/>
          <w:lang w:val="en-US" w:eastAsia="zh-CN" w:bidi="ar-SA"/>
        </w:rPr>
        <w:t>七、</w:t>
      </w:r>
      <w:r>
        <w:rPr>
          <w:rFonts w:hint="eastAsia" w:ascii="仿宋" w:hAnsi="仿宋" w:eastAsia="仿宋" w:cs="仿宋"/>
          <w:sz w:val="30"/>
          <w:szCs w:val="30"/>
          <w:lang w:val="en-US" w:eastAsia="zh-CN"/>
        </w:rPr>
        <w:t>中选方需与我司签订相关合同，我司将在合同签订后，根据约定进行款项支付。</w:t>
      </w:r>
    </w:p>
    <w:p w14:paraId="18EE804E">
      <w:pPr>
        <w:widowControl/>
        <w:adjustRightInd w:val="0"/>
        <w:snapToGrid w:val="0"/>
        <w:spacing w:line="460" w:lineRule="exact"/>
        <w:jc w:val="left"/>
        <w:rPr>
          <w:rFonts w:hint="default" w:ascii="仿宋" w:hAnsi="仿宋" w:eastAsia="仿宋" w:cs="仿宋"/>
          <w:color w:val="auto"/>
          <w:sz w:val="30"/>
          <w:szCs w:val="30"/>
        </w:rPr>
      </w:pPr>
      <w:r>
        <w:rPr>
          <w:rFonts w:hint="eastAsia" w:ascii="仿宋_GB2312" w:hAnsi="仿宋_GB2312" w:eastAsia="仿宋_GB2312" w:cs="仿宋_GB2312"/>
          <w:b/>
          <w:bCs/>
          <w:sz w:val="30"/>
          <w:szCs w:val="30"/>
          <w:lang w:val="en-US" w:bidi="zh-CN"/>
        </w:rPr>
        <w:t>八</w:t>
      </w:r>
      <w:r>
        <w:rPr>
          <w:rFonts w:hint="eastAsia" w:ascii="仿宋" w:hAnsi="仿宋" w:eastAsia="仿宋" w:cs="仿宋"/>
          <w:b/>
          <w:kern w:val="2"/>
          <w:sz w:val="32"/>
          <w:szCs w:val="32"/>
          <w:lang w:val="en-US" w:eastAsia="zh-CN" w:bidi="ar-SA"/>
        </w:rPr>
        <w:t>、</w:t>
      </w:r>
      <w:r>
        <w:rPr>
          <w:rFonts w:hint="eastAsia" w:ascii="仿宋" w:hAnsi="仿宋" w:eastAsia="仿宋" w:cs="仿宋"/>
          <w:sz w:val="30"/>
          <w:szCs w:val="30"/>
        </w:rPr>
        <w:t>以上参选说明如参选方无另附说明，表示认可我司上述要求，并将作为中选后双方签订合同的条款之一；如有异议，请参选时务必另附加盖公章的说明文件。</w:t>
      </w:r>
    </w:p>
    <w:p w14:paraId="0D1D9848">
      <w:pPr>
        <w:spacing w:line="500" w:lineRule="exact"/>
        <w:rPr>
          <w:rFonts w:hint="eastAsia" w:ascii="仿宋_GB2312" w:hAnsi="仿宋_GB2312" w:eastAsia="仿宋_GB2312" w:cs="仿宋_GB2312"/>
          <w:b/>
          <w:bCs/>
          <w:sz w:val="30"/>
          <w:szCs w:val="30"/>
          <w:lang w:val="zh-CN" w:bidi="zh-CN"/>
        </w:rPr>
      </w:pPr>
      <w:r>
        <w:rPr>
          <w:rFonts w:hint="eastAsia" w:ascii="仿宋_GB2312" w:hAnsi="仿宋_GB2312" w:eastAsia="仿宋_GB2312" w:cs="仿宋_GB2312"/>
          <w:b/>
          <w:bCs/>
          <w:sz w:val="30"/>
          <w:szCs w:val="30"/>
          <w:lang w:val="en-US" w:bidi="zh-CN"/>
        </w:rPr>
        <w:t>九、</w:t>
      </w:r>
      <w:r>
        <w:rPr>
          <w:rFonts w:hint="eastAsia" w:ascii="仿宋_GB2312" w:hAnsi="仿宋_GB2312" w:eastAsia="仿宋_GB2312" w:cs="仿宋_GB2312"/>
          <w:b/>
          <w:bCs/>
          <w:sz w:val="30"/>
          <w:szCs w:val="30"/>
          <w:lang w:val="zh-CN" w:bidi="zh-CN"/>
        </w:rPr>
        <w:t>发布比选公告的媒介</w:t>
      </w:r>
    </w:p>
    <w:p w14:paraId="6A2D35DE">
      <w:pPr>
        <w:widowControl/>
        <w:numPr>
          <w:ilvl w:val="0"/>
          <w:numId w:val="0"/>
        </w:numPr>
        <w:adjustRightInd w:val="0"/>
        <w:snapToGrid w:val="0"/>
        <w:spacing w:line="460" w:lineRule="exact"/>
        <w:ind w:firstLine="600" w:firstLineChars="200"/>
        <w:rPr>
          <w:rFonts w:ascii="仿宋" w:hAnsi="仿宋" w:eastAsia="仿宋" w:cs="仿宋"/>
          <w:b/>
          <w:color w:val="auto"/>
          <w:kern w:val="0"/>
          <w:sz w:val="32"/>
          <w:szCs w:val="32"/>
        </w:rPr>
      </w:pPr>
      <w:r>
        <w:rPr>
          <w:rFonts w:hint="eastAsia" w:ascii="仿宋" w:hAnsi="仿宋" w:eastAsia="仿宋" w:cs="仿宋"/>
          <w:color w:val="auto"/>
          <w:sz w:val="30"/>
          <w:szCs w:val="30"/>
        </w:rPr>
        <w:t>本次</w:t>
      </w:r>
      <w:r>
        <w:rPr>
          <w:rFonts w:ascii="仿宋" w:hAnsi="仿宋" w:eastAsia="仿宋" w:cs="仿宋"/>
          <w:color w:val="auto"/>
          <w:sz w:val="30"/>
          <w:szCs w:val="30"/>
        </w:rPr>
        <w:t>公开</w:t>
      </w:r>
      <w:r>
        <w:rPr>
          <w:rFonts w:hint="eastAsia" w:ascii="仿宋" w:hAnsi="仿宋" w:eastAsia="仿宋" w:cs="仿宋"/>
          <w:color w:val="auto"/>
          <w:sz w:val="30"/>
          <w:szCs w:val="30"/>
        </w:rPr>
        <w:t>比选</w:t>
      </w:r>
      <w:r>
        <w:rPr>
          <w:rFonts w:ascii="仿宋" w:hAnsi="仿宋" w:eastAsia="仿宋" w:cs="仿宋"/>
          <w:color w:val="auto"/>
          <w:sz w:val="30"/>
          <w:szCs w:val="30"/>
        </w:rPr>
        <w:t>公告仅在</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有限公司官网</w:t>
      </w:r>
      <w:r>
        <w:rPr>
          <w:rFonts w:ascii="仿宋" w:hAnsi="仿宋" w:eastAsia="仿宋" w:cs="仿宋"/>
          <w:color w:val="auto"/>
          <w:sz w:val="30"/>
          <w:szCs w:val="30"/>
        </w:rPr>
        <w:t>（www.pzhchina.com）</w:t>
      </w:r>
      <w:r>
        <w:rPr>
          <w:rFonts w:hint="eastAsia" w:ascii="仿宋" w:hAnsi="仿宋" w:eastAsia="仿宋" w:cs="仿宋"/>
          <w:color w:val="auto"/>
          <w:sz w:val="30"/>
          <w:szCs w:val="30"/>
        </w:rPr>
        <w:t>和中国采购与招标网</w:t>
      </w:r>
      <w:r>
        <w:rPr>
          <w:rFonts w:hint="eastAsia" w:ascii="仿宋" w:hAnsi="仿宋" w:eastAsia="仿宋" w:cs="仿宋"/>
          <w:color w:val="auto"/>
          <w:sz w:val="30"/>
          <w:szCs w:val="30"/>
          <w:lang w:val="en-US" w:eastAsia="zh-CN"/>
        </w:rPr>
        <w:t>（www.chinabidding.cn）</w:t>
      </w:r>
      <w:r>
        <w:rPr>
          <w:rFonts w:hint="eastAsia" w:ascii="仿宋" w:hAnsi="仿宋" w:eastAsia="仿宋" w:cs="仿宋"/>
          <w:color w:val="auto"/>
          <w:sz w:val="30"/>
          <w:szCs w:val="30"/>
        </w:rPr>
        <w:t>上</w:t>
      </w:r>
      <w:r>
        <w:rPr>
          <w:rFonts w:ascii="仿宋" w:hAnsi="仿宋" w:eastAsia="仿宋" w:cs="仿宋"/>
          <w:color w:val="auto"/>
          <w:sz w:val="30"/>
          <w:szCs w:val="30"/>
        </w:rPr>
        <w:t>发布。</w:t>
      </w:r>
    </w:p>
    <w:p w14:paraId="759CA990">
      <w:pPr>
        <w:spacing w:line="500" w:lineRule="exact"/>
        <w:ind w:firstLine="640" w:firstLineChars="200"/>
        <w:rPr>
          <w:rFonts w:hint="eastAsia" w:ascii="仿宋" w:hAnsi="仿宋" w:eastAsia="仿宋" w:cs="仿宋"/>
          <w:sz w:val="32"/>
          <w:szCs w:val="32"/>
        </w:rPr>
      </w:pPr>
    </w:p>
    <w:p w14:paraId="3CEC039D">
      <w:pPr>
        <w:spacing w:line="500" w:lineRule="exact"/>
        <w:ind w:firstLine="640" w:firstLineChars="200"/>
        <w:rPr>
          <w:rFonts w:hint="eastAsia" w:ascii="仿宋" w:hAnsi="仿宋" w:eastAsia="仿宋" w:cs="仿宋"/>
          <w:sz w:val="32"/>
          <w:szCs w:val="32"/>
        </w:rPr>
      </w:pPr>
    </w:p>
    <w:p w14:paraId="40CE8E7A">
      <w:pPr>
        <w:spacing w:line="500" w:lineRule="exact"/>
        <w:ind w:firstLine="640" w:firstLineChars="200"/>
        <w:rPr>
          <w:rFonts w:hint="eastAsia" w:ascii="仿宋" w:hAnsi="仿宋" w:eastAsia="仿宋" w:cs="仿宋"/>
          <w:color w:val="auto"/>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w:t>
      </w:r>
    </w:p>
    <w:p w14:paraId="005405AB">
      <w:pPr>
        <w:spacing w:line="5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2026年6月18日</w:t>
      </w:r>
    </w:p>
    <w:p w14:paraId="0B2EC8A8">
      <w:pPr>
        <w:spacing w:line="500" w:lineRule="exact"/>
        <w:ind w:firstLine="640" w:firstLineChars="200"/>
        <w:rPr>
          <w:rFonts w:hint="eastAsia" w:ascii="仿宋" w:hAnsi="仿宋" w:eastAsia="仿宋" w:cs="仿宋"/>
          <w:sz w:val="32"/>
          <w:szCs w:val="32"/>
        </w:rPr>
      </w:pPr>
    </w:p>
    <w:p w14:paraId="5EA2B97A">
      <w:pPr>
        <w:spacing w:line="500" w:lineRule="exact"/>
        <w:ind w:firstLine="640" w:firstLineChars="200"/>
        <w:rPr>
          <w:rFonts w:hint="eastAsia" w:ascii="仿宋" w:hAnsi="仿宋" w:eastAsia="仿宋" w:cs="仿宋"/>
          <w:sz w:val="32"/>
          <w:szCs w:val="32"/>
        </w:rPr>
      </w:pPr>
    </w:p>
    <w:p w14:paraId="5BC67155">
      <w:pPr>
        <w:spacing w:line="360" w:lineRule="auto"/>
        <w:jc w:val="left"/>
        <w:rPr>
          <w:rFonts w:hint="eastAsia" w:ascii="宋体" w:hAnsi="宋体"/>
          <w:b/>
          <w:sz w:val="28"/>
          <w:szCs w:val="28"/>
        </w:rPr>
      </w:pPr>
    </w:p>
    <w:p w14:paraId="67B9DB1E">
      <w:pPr>
        <w:spacing w:line="360" w:lineRule="auto"/>
        <w:jc w:val="left"/>
        <w:rPr>
          <w:rFonts w:hint="eastAsia" w:ascii="宋体" w:hAnsi="宋体"/>
          <w:b/>
          <w:sz w:val="28"/>
          <w:szCs w:val="28"/>
        </w:rPr>
      </w:pPr>
    </w:p>
    <w:p w14:paraId="17400A8F">
      <w:pPr>
        <w:spacing w:line="360" w:lineRule="auto"/>
        <w:jc w:val="left"/>
        <w:rPr>
          <w:rFonts w:hint="eastAsia" w:ascii="宋体" w:hAnsi="宋体"/>
          <w:b/>
          <w:sz w:val="28"/>
          <w:szCs w:val="28"/>
        </w:rPr>
      </w:pPr>
    </w:p>
    <w:p w14:paraId="6975B138">
      <w:pPr>
        <w:spacing w:line="360" w:lineRule="auto"/>
        <w:jc w:val="left"/>
        <w:rPr>
          <w:rFonts w:hint="eastAsia" w:ascii="宋体" w:hAnsi="宋体"/>
          <w:b/>
          <w:sz w:val="28"/>
          <w:szCs w:val="28"/>
        </w:rPr>
      </w:pPr>
    </w:p>
    <w:p w14:paraId="2F0ACF9E">
      <w:pPr>
        <w:spacing w:line="360" w:lineRule="auto"/>
        <w:jc w:val="left"/>
        <w:rPr>
          <w:rFonts w:hint="eastAsia" w:ascii="宋体" w:hAnsi="宋体"/>
          <w:b/>
          <w:sz w:val="28"/>
          <w:szCs w:val="28"/>
        </w:rPr>
      </w:pPr>
    </w:p>
    <w:p w14:paraId="22B3AB36">
      <w:pPr>
        <w:spacing w:line="360" w:lineRule="auto"/>
        <w:jc w:val="left"/>
        <w:rPr>
          <w:rFonts w:hint="eastAsia" w:ascii="宋体" w:hAnsi="宋体"/>
          <w:b/>
          <w:sz w:val="28"/>
          <w:szCs w:val="28"/>
        </w:rPr>
      </w:pPr>
    </w:p>
    <w:p w14:paraId="2CEB815F">
      <w:pPr>
        <w:spacing w:line="360" w:lineRule="auto"/>
        <w:jc w:val="left"/>
        <w:rPr>
          <w:rFonts w:hint="eastAsia" w:ascii="宋体" w:hAnsi="宋体"/>
          <w:b/>
          <w:sz w:val="28"/>
          <w:szCs w:val="28"/>
        </w:rPr>
      </w:pPr>
    </w:p>
    <w:p w14:paraId="55ACFBBF">
      <w:pPr>
        <w:spacing w:line="360" w:lineRule="auto"/>
        <w:jc w:val="left"/>
        <w:rPr>
          <w:rFonts w:hint="eastAsia" w:ascii="宋体" w:hAnsi="宋体"/>
          <w:b/>
          <w:sz w:val="28"/>
          <w:szCs w:val="28"/>
        </w:rPr>
      </w:pPr>
    </w:p>
    <w:p w14:paraId="22B9FF98">
      <w:pPr>
        <w:spacing w:line="360" w:lineRule="auto"/>
        <w:jc w:val="left"/>
        <w:rPr>
          <w:rFonts w:hint="eastAsia" w:ascii="宋体" w:hAnsi="宋体"/>
          <w:b/>
          <w:sz w:val="28"/>
          <w:szCs w:val="28"/>
        </w:rPr>
      </w:pPr>
    </w:p>
    <w:p w14:paraId="1E86FFFA">
      <w:pPr>
        <w:spacing w:line="360" w:lineRule="auto"/>
        <w:jc w:val="left"/>
        <w:rPr>
          <w:rFonts w:hint="eastAsia" w:ascii="宋体" w:hAnsi="宋体"/>
          <w:b/>
          <w:sz w:val="28"/>
          <w:szCs w:val="28"/>
        </w:rPr>
      </w:pPr>
    </w:p>
    <w:p w14:paraId="149FF338">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2</w:t>
      </w:r>
      <w:r>
        <w:rPr>
          <w:rFonts w:hint="eastAsia" w:ascii="宋体" w:hAnsi="宋体"/>
          <w:b/>
          <w:sz w:val="28"/>
          <w:szCs w:val="28"/>
        </w:rPr>
        <w:t>：</w:t>
      </w:r>
    </w:p>
    <w:p w14:paraId="5DFD254E">
      <w:pPr>
        <w:spacing w:line="360" w:lineRule="auto"/>
        <w:jc w:val="center"/>
        <w:rPr>
          <w:rFonts w:ascii="宋体" w:hAnsi="宋体"/>
          <w:b/>
          <w:sz w:val="36"/>
          <w:szCs w:val="36"/>
        </w:rPr>
      </w:pPr>
      <w:r>
        <w:rPr>
          <w:rFonts w:hint="eastAsia" w:ascii="宋体" w:hAnsi="宋体"/>
          <w:b/>
          <w:sz w:val="36"/>
          <w:szCs w:val="36"/>
        </w:rPr>
        <w:t>参选方关联企业情况声明</w:t>
      </w:r>
    </w:p>
    <w:p w14:paraId="5F064ABE">
      <w:pPr>
        <w:spacing w:line="360" w:lineRule="auto"/>
        <w:ind w:firstLine="422" w:firstLineChars="200"/>
        <w:jc w:val="center"/>
        <w:rPr>
          <w:rFonts w:ascii="宋体" w:hAnsi="宋体"/>
          <w:b/>
          <w:szCs w:val="21"/>
        </w:rPr>
      </w:pPr>
    </w:p>
    <w:p w14:paraId="77F59B4C">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我公司郑重声明如下：</w:t>
      </w:r>
    </w:p>
    <w:p w14:paraId="111186EB">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1、参选单位名称：</w:t>
      </w:r>
    </w:p>
    <w:p w14:paraId="2E7D838E">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2、本公司的直接上级控股、管理关系情况和直接下级控股、管理关系情况</w:t>
      </w:r>
    </w:p>
    <w:tbl>
      <w:tblPr>
        <w:tblStyle w:val="17"/>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649"/>
        <w:gridCol w:w="1651"/>
        <w:gridCol w:w="2615"/>
      </w:tblGrid>
      <w:tr w14:paraId="3553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24117788">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直接上级控股、管理单位名称</w:t>
            </w:r>
          </w:p>
        </w:tc>
        <w:tc>
          <w:tcPr>
            <w:tcW w:w="2190" w:type="dxa"/>
            <w:vAlign w:val="center"/>
          </w:tcPr>
          <w:p w14:paraId="4F850D96">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对本单位的控股（出资）比例（%）</w:t>
            </w:r>
          </w:p>
        </w:tc>
        <w:tc>
          <w:tcPr>
            <w:tcW w:w="1649" w:type="dxa"/>
            <w:vAlign w:val="center"/>
          </w:tcPr>
          <w:p w14:paraId="7E61A81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10BDC06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2275143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15D1E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F4DF66A">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7734512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4B2B751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39D9207C">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3E013AB3">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5C1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9C1CF4E">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0A9BF77A">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2037DF8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5B6E1ED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6492354A">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38A4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89E445F">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直接下级控股、管理单位名称</w:t>
            </w:r>
          </w:p>
        </w:tc>
        <w:tc>
          <w:tcPr>
            <w:tcW w:w="2190" w:type="dxa"/>
            <w:vAlign w:val="center"/>
          </w:tcPr>
          <w:p w14:paraId="71683F9A">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本单位对其控股（出资）比例（%）</w:t>
            </w:r>
          </w:p>
        </w:tc>
        <w:tc>
          <w:tcPr>
            <w:tcW w:w="1649" w:type="dxa"/>
            <w:vAlign w:val="center"/>
          </w:tcPr>
          <w:p w14:paraId="177008C0">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651" w:type="dxa"/>
            <w:vAlign w:val="center"/>
          </w:tcPr>
          <w:p w14:paraId="334733A9">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570E6D44">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583D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3D615BC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6DE0C33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2CBCFF7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0C24095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2C09212">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1EF2A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7F2E9157">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41DF1E3E">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49" w:type="dxa"/>
            <w:vAlign w:val="center"/>
          </w:tcPr>
          <w:p w14:paraId="7B0E2FC8">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651" w:type="dxa"/>
            <w:vAlign w:val="center"/>
          </w:tcPr>
          <w:p w14:paraId="1653139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9AE19CF">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6367DE80">
      <w:pPr>
        <w:numPr>
          <w:ilvl w:val="0"/>
          <w:numId w:val="2"/>
        </w:num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属于同一直接上级控股、管理单位的其他兄弟单位情况</w:t>
      </w:r>
    </w:p>
    <w:tbl>
      <w:tblPr>
        <w:tblStyle w:val="17"/>
        <w:tblW w:w="1006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3"/>
        <w:gridCol w:w="2190"/>
        <w:gridCol w:w="1380"/>
        <w:gridCol w:w="1920"/>
        <w:gridCol w:w="2615"/>
      </w:tblGrid>
      <w:tr w14:paraId="6FC9C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0159E91D">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其他兄弟单位名称</w:t>
            </w:r>
          </w:p>
        </w:tc>
        <w:tc>
          <w:tcPr>
            <w:tcW w:w="2190" w:type="dxa"/>
            <w:vAlign w:val="center"/>
          </w:tcPr>
          <w:p w14:paraId="3305F6E3">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对本单位出资比例（%）</w:t>
            </w:r>
          </w:p>
        </w:tc>
        <w:tc>
          <w:tcPr>
            <w:tcW w:w="1380" w:type="dxa"/>
            <w:vAlign w:val="center"/>
          </w:tcPr>
          <w:p w14:paraId="6C500882">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单位负责人</w:t>
            </w:r>
          </w:p>
        </w:tc>
        <w:tc>
          <w:tcPr>
            <w:tcW w:w="1920" w:type="dxa"/>
            <w:vAlign w:val="center"/>
          </w:tcPr>
          <w:p w14:paraId="5A9EB598">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p>
        </w:tc>
        <w:tc>
          <w:tcPr>
            <w:tcW w:w="2615" w:type="dxa"/>
            <w:vAlign w:val="center"/>
          </w:tcPr>
          <w:p w14:paraId="1CE293E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单位地址</w:t>
            </w:r>
          </w:p>
        </w:tc>
      </w:tr>
      <w:tr w14:paraId="10CC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7E09F0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48BAB48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12ED6B0B">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17B9AF35">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2F2C63BB">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1685A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1AF05983">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1685BCA0">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50EB6367">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2AA51EB3">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0439DF31">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502F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5581790F">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190" w:type="dxa"/>
            <w:vAlign w:val="center"/>
          </w:tcPr>
          <w:p w14:paraId="563D6F4F">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44F9993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07B86366">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49FDA8DA">
            <w:pPr>
              <w:spacing w:line="360" w:lineRule="auto"/>
              <w:jc w:val="center"/>
              <w:rPr>
                <w:rFonts w:hint="eastAsia" w:ascii="仿宋" w:hAnsi="仿宋" w:eastAsia="仿宋" w:cs="仿宋"/>
                <w:color w:val="000000" w:themeColor="text1"/>
                <w:sz w:val="24"/>
                <w14:textFill>
                  <w14:solidFill>
                    <w14:schemeClr w14:val="tx1"/>
                  </w14:solidFill>
                </w14:textFill>
              </w:rPr>
            </w:pPr>
          </w:p>
        </w:tc>
      </w:tr>
      <w:tr w14:paraId="0B35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3" w:type="dxa"/>
            <w:vAlign w:val="center"/>
          </w:tcPr>
          <w:p w14:paraId="0AAC0E01">
            <w:pPr>
              <w:spacing w:line="360" w:lineRule="auto"/>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190" w:type="dxa"/>
            <w:vAlign w:val="center"/>
          </w:tcPr>
          <w:p w14:paraId="5051DF14">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380" w:type="dxa"/>
            <w:vAlign w:val="center"/>
          </w:tcPr>
          <w:p w14:paraId="2AAB9E0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1920" w:type="dxa"/>
            <w:vAlign w:val="center"/>
          </w:tcPr>
          <w:p w14:paraId="7CCFF8E9">
            <w:pPr>
              <w:spacing w:line="360" w:lineRule="auto"/>
              <w:jc w:val="center"/>
              <w:rPr>
                <w:rFonts w:hint="eastAsia" w:ascii="仿宋" w:hAnsi="仿宋" w:eastAsia="仿宋" w:cs="仿宋"/>
                <w:color w:val="000000" w:themeColor="text1"/>
                <w:sz w:val="24"/>
                <w14:textFill>
                  <w14:solidFill>
                    <w14:schemeClr w14:val="tx1"/>
                  </w14:solidFill>
                </w14:textFill>
              </w:rPr>
            </w:pPr>
          </w:p>
        </w:tc>
        <w:tc>
          <w:tcPr>
            <w:tcW w:w="2615" w:type="dxa"/>
            <w:vAlign w:val="center"/>
          </w:tcPr>
          <w:p w14:paraId="54A6D72A">
            <w:pPr>
              <w:spacing w:line="360" w:lineRule="auto"/>
              <w:jc w:val="center"/>
              <w:rPr>
                <w:rFonts w:hint="eastAsia" w:ascii="仿宋" w:hAnsi="仿宋" w:eastAsia="仿宋" w:cs="仿宋"/>
                <w:color w:val="000000" w:themeColor="text1"/>
                <w:sz w:val="24"/>
                <w14:textFill>
                  <w14:solidFill>
                    <w14:schemeClr w14:val="tx1"/>
                  </w14:solidFill>
                </w14:textFill>
              </w:rPr>
            </w:pPr>
          </w:p>
        </w:tc>
      </w:tr>
    </w:tbl>
    <w:p w14:paraId="747EEA67">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我公司郑重承诺：如未提供或经核实未如实填写本公司的控股、管理单位情况，将被按作废处理。</w:t>
      </w:r>
    </w:p>
    <w:p w14:paraId="5097ECA4">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p>
    <w:p w14:paraId="580712D1">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参选方名称（加盖公章）：</w:t>
      </w:r>
    </w:p>
    <w:p w14:paraId="7FA0FC27">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法定代表人/负责人或授权代表（签字或盖章）：</w:t>
      </w:r>
    </w:p>
    <w:p w14:paraId="5C8E8D4E">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日期：</w:t>
      </w:r>
    </w:p>
    <w:p w14:paraId="21C6239B">
      <w:pPr>
        <w:spacing w:line="360" w:lineRule="auto"/>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说明：1、若无关联企业，则在上述表格中填写“无”。</w:t>
      </w:r>
    </w:p>
    <w:p w14:paraId="0EECC88F">
      <w:pPr>
        <w:spacing w:line="360" w:lineRule="auto"/>
        <w:jc w:val="left"/>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 xml:space="preserve"> </w:t>
      </w:r>
    </w:p>
    <w:p w14:paraId="7EDEDBC6">
      <w:pPr>
        <w:spacing w:line="360" w:lineRule="auto"/>
        <w:jc w:val="left"/>
        <w:rPr>
          <w:rFonts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3</w:t>
      </w:r>
      <w:r>
        <w:rPr>
          <w:rFonts w:hint="eastAsia" w:ascii="宋体" w:hAnsi="宋体"/>
          <w:b/>
          <w:sz w:val="28"/>
          <w:szCs w:val="28"/>
        </w:rPr>
        <w:t>：</w:t>
      </w:r>
    </w:p>
    <w:p w14:paraId="056DE009">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授权委托书</w:t>
      </w:r>
    </w:p>
    <w:p w14:paraId="4060265C">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p>
    <w:p w14:paraId="1B1F86BD">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委托单位：</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5A742FF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住所地： </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26FA22D6">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u w:val="none"/>
          <w:lang w:val="en-US" w:eastAsia="zh-CN"/>
          <w14:textFill>
            <w14:solidFill>
              <w14:schemeClr w14:val="tx1"/>
            </w14:solidFill>
          </w14:textFill>
        </w:rPr>
        <w:t>法定代表人：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687C874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single"/>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委托代理人：</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身份证号：</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77B166B5">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pacing w:val="-1"/>
          <w:sz w:val="28"/>
          <w:szCs w:val="28"/>
          <w14:textFill>
            <w14:solidFill>
              <w14:schemeClr w14:val="tx1"/>
            </w14:solidFill>
          </w14:textFill>
        </w:rPr>
        <w:t>职务</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ab/>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u w:val="none"/>
          <w:lang w:val="en-US" w:eastAsia="zh-CN"/>
          <w14:textFill>
            <w14:solidFill>
              <w14:schemeClr w14:val="tx1"/>
            </w14:solidFill>
          </w14:textFill>
        </w:rPr>
        <w:t xml:space="preserve">  </w:t>
      </w:r>
    </w:p>
    <w:p w14:paraId="5C9033A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14:textFill>
            <w14:solidFill>
              <w14:schemeClr w14:val="tx1"/>
            </w14:solidFill>
          </w14:textFill>
        </w:rPr>
      </w:pPr>
      <w:r>
        <w:rPr>
          <w:rFonts w:hint="eastAsia" w:ascii="仿宋" w:hAnsi="仿宋" w:eastAsia="仿宋" w:cs="仿宋"/>
          <w:color w:val="000000" w:themeColor="text1"/>
          <w:sz w:val="28"/>
          <w:lang w:val="en-US" w:eastAsia="zh-CN"/>
          <w14:textFill>
            <w14:solidFill>
              <w14:schemeClr w14:val="tx1"/>
            </w14:solidFill>
          </w14:textFill>
        </w:rPr>
        <w:t>我司</w:t>
      </w:r>
      <w:r>
        <w:rPr>
          <w:rFonts w:hint="eastAsia" w:ascii="仿宋" w:hAnsi="仿宋" w:eastAsia="仿宋" w:cs="仿宋"/>
          <w:color w:val="000000" w:themeColor="text1"/>
          <w:sz w:val="28"/>
          <w14:textFill>
            <w14:solidFill>
              <w14:schemeClr w14:val="tx1"/>
            </w14:solidFill>
          </w14:textFill>
        </w:rPr>
        <w:t>授权</w:t>
      </w:r>
      <w:r>
        <w:rPr>
          <w:rFonts w:hint="eastAsia" w:ascii="仿宋" w:hAnsi="仿宋" w:eastAsia="仿宋" w:cs="仿宋"/>
          <w:color w:val="000000" w:themeColor="text1"/>
          <w:sz w:val="28"/>
          <w:u w:val="single"/>
          <w14:textFill>
            <w14:solidFill>
              <w14:schemeClr w14:val="tx1"/>
            </w14:solidFill>
          </w14:textFill>
        </w:rPr>
        <w:tab/>
      </w:r>
      <w:r>
        <w:rPr>
          <w:rFonts w:hint="eastAsia" w:ascii="仿宋" w:hAnsi="仿宋" w:eastAsia="仿宋" w:cs="仿宋"/>
          <w:color w:val="000000" w:themeColor="text1"/>
          <w:sz w:val="28"/>
          <w14:textFill>
            <w14:solidFill>
              <w14:schemeClr w14:val="tx1"/>
            </w14:solidFill>
          </w14:textFill>
        </w:rPr>
        <w:t>（姓名）为我公司委托代理人，以本公司的名义参加</w:t>
      </w:r>
      <w:r>
        <w:rPr>
          <w:rFonts w:hint="eastAsia" w:ascii="仿宋" w:hAnsi="仿宋" w:eastAsia="仿宋" w:cs="仿宋"/>
          <w:b/>
          <w:bCs/>
          <w:color w:val="000000" w:themeColor="text1"/>
          <w:sz w:val="28"/>
          <w:u w:val="single"/>
          <w:lang w:eastAsia="zh-CN"/>
          <w14:textFill>
            <w14:solidFill>
              <w14:schemeClr w14:val="tx1"/>
            </w14:solidFill>
          </w14:textFill>
        </w:rPr>
        <w:t>福建片仔癀化妆品股份有限公司</w:t>
      </w:r>
      <w:r>
        <w:rPr>
          <w:rFonts w:hint="eastAsia" w:ascii="仿宋" w:hAnsi="仿宋" w:eastAsia="仿宋" w:cs="仿宋"/>
          <w:b/>
          <w:bCs/>
          <w:color w:val="000000" w:themeColor="text1"/>
          <w:sz w:val="28"/>
          <w:u w:val="single"/>
          <w14:textFill>
            <w14:solidFill>
              <w14:schemeClr w14:val="tx1"/>
            </w14:solidFill>
          </w14:textFill>
        </w:rPr>
        <w:t>（比选单位）202</w:t>
      </w:r>
      <w:r>
        <w:rPr>
          <w:rFonts w:hint="eastAsia" w:ascii="仿宋" w:hAnsi="仿宋" w:eastAsia="仿宋" w:cs="仿宋"/>
          <w:b/>
          <w:bCs/>
          <w:color w:val="000000" w:themeColor="text1"/>
          <w:sz w:val="28"/>
          <w:u w:val="single"/>
          <w:lang w:val="en-US" w:eastAsia="zh-CN"/>
          <w14:textFill>
            <w14:solidFill>
              <w14:schemeClr w14:val="tx1"/>
            </w14:solidFill>
          </w14:textFill>
        </w:rPr>
        <w:t>6</w:t>
      </w:r>
      <w:r>
        <w:rPr>
          <w:rFonts w:hint="eastAsia" w:ascii="仿宋" w:hAnsi="仿宋" w:eastAsia="仿宋" w:cs="仿宋"/>
          <w:b/>
          <w:bCs/>
          <w:color w:val="000000" w:themeColor="text1"/>
          <w:sz w:val="28"/>
          <w:u w:val="single"/>
          <w14:textFill>
            <w14:solidFill>
              <w14:schemeClr w14:val="tx1"/>
            </w14:solidFill>
          </w14:textFill>
        </w:rPr>
        <w:t>片仔癀</w:t>
      </w:r>
      <w:r>
        <w:rPr>
          <w:rFonts w:hint="eastAsia" w:ascii="仿宋" w:hAnsi="仿宋" w:eastAsia="仿宋" w:cs="仿宋"/>
          <w:b/>
          <w:bCs/>
          <w:color w:val="000000" w:themeColor="text1"/>
          <w:sz w:val="28"/>
          <w:u w:val="single"/>
          <w:lang w:val="en-US" w:eastAsia="zh-CN"/>
          <w14:textFill>
            <w14:solidFill>
              <w14:schemeClr w14:val="tx1"/>
            </w14:solidFill>
          </w14:textFill>
        </w:rPr>
        <w:t>化妆品全国零售商大会</w:t>
      </w:r>
      <w:r>
        <w:rPr>
          <w:rFonts w:hint="eastAsia" w:ascii="仿宋" w:hAnsi="仿宋" w:eastAsia="仿宋" w:cs="仿宋"/>
          <w:b/>
          <w:bCs/>
          <w:color w:val="000000" w:themeColor="text1"/>
          <w:sz w:val="28"/>
          <w:u w:val="single"/>
          <w14:textFill>
            <w14:solidFill>
              <w14:schemeClr w14:val="tx1"/>
            </w14:solidFill>
          </w14:textFill>
        </w:rPr>
        <w:t>服务项目的比选活动</w:t>
      </w:r>
      <w:r>
        <w:rPr>
          <w:rFonts w:hint="eastAsia" w:ascii="仿宋" w:hAnsi="仿宋" w:eastAsia="仿宋" w:cs="仿宋"/>
          <w:color w:val="000000" w:themeColor="text1"/>
          <w:sz w:val="28"/>
          <w14:textFill>
            <w14:solidFill>
              <w14:schemeClr w14:val="tx1"/>
            </w14:solidFill>
          </w14:textFill>
        </w:rPr>
        <w:t>。委托代理人在比选活动和合同谈判过程中所签署的一切文件和处理与之有关的一切事务，我司均予以承认并全部承担其产生的所有权利和义务。</w:t>
      </w:r>
    </w:p>
    <w:p w14:paraId="31128A6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委托代理人无转委托权。</w:t>
      </w:r>
    </w:p>
    <w:p w14:paraId="5F5D4F05">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附：委托代理人身份证复印件（加盖公章）。</w:t>
      </w:r>
    </w:p>
    <w:p w14:paraId="0AAAA696">
      <w:pPr>
        <w:rPr>
          <w:rFonts w:hint="eastAsia" w:ascii="仿宋" w:hAnsi="仿宋" w:eastAsia="仿宋" w:cs="仿宋"/>
          <w:color w:val="000000" w:themeColor="text1"/>
          <w:highlight w:val="none"/>
          <w14:textFill>
            <w14:solidFill>
              <w14:schemeClr w14:val="tx1"/>
            </w14:solidFill>
          </w14:textFill>
        </w:rPr>
      </w:pPr>
    </w:p>
    <w:p w14:paraId="555C1C9E">
      <w:pPr>
        <w:rPr>
          <w:rFonts w:hint="eastAsia" w:ascii="仿宋" w:hAnsi="仿宋" w:eastAsia="仿宋" w:cs="仿宋"/>
          <w:color w:val="000000" w:themeColor="text1"/>
          <w:highlight w:val="none"/>
          <w14:textFill>
            <w14:solidFill>
              <w14:schemeClr w14:val="tx1"/>
            </w14:solidFill>
          </w14:textFill>
        </w:rPr>
      </w:pPr>
    </w:p>
    <w:p w14:paraId="08C28527">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rFonts w:hint="eastAsia" w:ascii="仿宋" w:hAnsi="仿宋" w:eastAsia="仿宋" w:cs="仿宋"/>
          <w:color w:val="000000" w:themeColor="text1"/>
          <w:sz w:val="20"/>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参选单位：</w:t>
      </w:r>
      <w:r>
        <w:rPr>
          <w:rFonts w:hint="eastAsia" w:ascii="仿宋" w:hAnsi="仿宋" w:eastAsia="仿宋" w:cs="仿宋"/>
          <w:color w:val="000000" w:themeColor="text1"/>
          <w:sz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highlight w:val="none"/>
          <w:u w:val="single"/>
          <w14:textFill>
            <w14:solidFill>
              <w14:schemeClr w14:val="tx1"/>
            </w14:solidFill>
          </w14:textFill>
        </w:rPr>
        <w:t>（全称、盖章）</w:t>
      </w:r>
    </w:p>
    <w:p w14:paraId="7B734F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日期：</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年</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月</w:t>
      </w:r>
      <w:r>
        <w:rPr>
          <w:rFonts w:hint="eastAsia" w:ascii="仿宋" w:hAnsi="仿宋" w:eastAsia="仿宋" w:cs="仿宋"/>
          <w:color w:val="000000" w:themeColor="text1"/>
          <w:sz w:val="28"/>
          <w:highlight w:val="none"/>
          <w:u w:val="single"/>
          <w14:textFill>
            <w14:solidFill>
              <w14:schemeClr w14:val="tx1"/>
            </w14:solidFill>
          </w14:textFill>
        </w:rPr>
        <w:tab/>
      </w:r>
      <w:r>
        <w:rPr>
          <w:rFonts w:hint="eastAsia" w:ascii="仿宋" w:hAnsi="仿宋" w:eastAsia="仿宋" w:cs="仿宋"/>
          <w:color w:val="000000" w:themeColor="text1"/>
          <w:sz w:val="28"/>
          <w:highlight w:val="none"/>
          <w14:textFill>
            <w14:solidFill>
              <w14:schemeClr w14:val="tx1"/>
            </w14:solidFill>
          </w14:textFill>
        </w:rPr>
        <w:t>日</w:t>
      </w:r>
    </w:p>
    <w:p w14:paraId="56372A0A">
      <w:pPr>
        <w:spacing w:before="0"/>
        <w:ind w:right="0"/>
        <w:jc w:val="left"/>
        <w:rPr>
          <w:rFonts w:hint="eastAsia" w:ascii="Microsoft YaHei UI" w:eastAsia="Microsoft YaHei UI"/>
          <w:b/>
          <w:color w:val="000000" w:themeColor="text1"/>
          <w:sz w:val="24"/>
          <w:highlight w:val="yellow"/>
          <w14:textFill>
            <w14:solidFill>
              <w14:schemeClr w14:val="tx1"/>
            </w14:solidFill>
          </w14:textFill>
        </w:rPr>
      </w:pPr>
      <w:r>
        <w:rPr>
          <w:rFonts w:hint="eastAsia" w:ascii="Microsoft YaHei UI" w:eastAsia="Microsoft YaHei UI"/>
          <w:b/>
          <w:color w:val="000000" w:themeColor="text1"/>
          <w:sz w:val="24"/>
          <w:highlight w:val="yellow"/>
          <w14:textFill>
            <w14:solidFill>
              <w14:schemeClr w14:val="tx1"/>
            </w14:solidFill>
          </w14:textFill>
        </w:rPr>
        <w:t>注：若为法定代表人出席，则无需提供此附件。</w:t>
      </w:r>
    </w:p>
    <w:p w14:paraId="6CE9B276">
      <w:pPr>
        <w:rPr>
          <w:rFonts w:hint="eastAsia" w:ascii="黑体" w:hAnsi="黑体" w:eastAsia="黑体" w:cs="黑体"/>
          <w:b/>
          <w:sz w:val="28"/>
          <w:szCs w:val="28"/>
        </w:rPr>
      </w:pPr>
    </w:p>
    <w:p w14:paraId="7B8E9239">
      <w:pPr>
        <w:rPr>
          <w:rFonts w:hint="eastAsia" w:ascii="黑体" w:hAnsi="黑体" w:eastAsia="黑体" w:cs="黑体"/>
          <w:b/>
          <w:sz w:val="28"/>
          <w:szCs w:val="28"/>
        </w:rPr>
      </w:pPr>
    </w:p>
    <w:p w14:paraId="0F252DDA">
      <w:pPr>
        <w:rPr>
          <w:rFonts w:hint="eastAsia" w:ascii="黑体" w:hAnsi="黑体" w:eastAsia="黑体" w:cs="黑体"/>
          <w:b/>
          <w:sz w:val="28"/>
          <w:szCs w:val="28"/>
        </w:rPr>
      </w:pPr>
    </w:p>
    <w:p w14:paraId="1349FBBA">
      <w:pPr>
        <w:rPr>
          <w:rFonts w:hint="eastAsia" w:ascii="黑体" w:hAnsi="黑体" w:eastAsia="黑体" w:cs="黑体"/>
          <w:b/>
          <w:sz w:val="28"/>
          <w:szCs w:val="28"/>
        </w:rPr>
      </w:pPr>
    </w:p>
    <w:p w14:paraId="6BB453BE">
      <w:pPr>
        <w:rPr>
          <w:rFonts w:hint="eastAsia" w:ascii="黑体" w:hAnsi="黑体" w:eastAsia="黑体" w:cs="黑体"/>
          <w:b/>
          <w:sz w:val="28"/>
          <w:szCs w:val="28"/>
        </w:rPr>
      </w:pPr>
    </w:p>
    <w:p w14:paraId="03C0B842">
      <w:pPr>
        <w:rPr>
          <w:rFonts w:ascii="黑体" w:hAnsi="黑体" w:eastAsia="黑体" w:cs="黑体"/>
          <w:b/>
          <w:sz w:val="28"/>
          <w:szCs w:val="28"/>
        </w:rPr>
      </w:pPr>
      <w:r>
        <w:rPr>
          <w:rFonts w:hint="eastAsia" w:ascii="黑体" w:hAnsi="黑体" w:eastAsia="黑体" w:cs="黑体"/>
          <w:b/>
          <w:sz w:val="28"/>
          <w:szCs w:val="28"/>
        </w:rPr>
        <w:t>附件</w:t>
      </w:r>
      <w:r>
        <w:rPr>
          <w:rFonts w:hint="eastAsia" w:ascii="黑体" w:hAnsi="黑体" w:eastAsia="黑体" w:cs="黑体"/>
          <w:b/>
          <w:sz w:val="28"/>
          <w:szCs w:val="28"/>
          <w:lang w:val="en-US" w:eastAsia="zh-CN"/>
        </w:rPr>
        <w:t>4</w:t>
      </w:r>
      <w:r>
        <w:rPr>
          <w:rFonts w:hint="eastAsia" w:ascii="黑体" w:hAnsi="黑体" w:eastAsia="黑体" w:cs="黑体"/>
          <w:b/>
          <w:sz w:val="28"/>
          <w:szCs w:val="28"/>
        </w:rPr>
        <w:t>：</w:t>
      </w:r>
    </w:p>
    <w:p w14:paraId="7EFF70E7">
      <w:pPr>
        <w:ind w:firstLine="3975" w:firstLineChars="1100"/>
        <w:rPr>
          <w:rFonts w:ascii="黑体" w:hAnsi="黑体" w:eastAsia="黑体" w:cs="黑体"/>
          <w:b/>
          <w:sz w:val="36"/>
          <w:szCs w:val="36"/>
        </w:rPr>
      </w:pPr>
      <w:r>
        <w:rPr>
          <w:rFonts w:hint="eastAsia" w:ascii="黑体" w:hAnsi="黑体" w:eastAsia="黑体" w:cs="黑体"/>
          <w:b/>
          <w:sz w:val="36"/>
          <w:szCs w:val="36"/>
        </w:rPr>
        <w:t>承诺函</w:t>
      </w:r>
    </w:p>
    <w:p w14:paraId="7F8712C9">
      <w:pPr>
        <w:spacing w:line="440" w:lineRule="exact"/>
        <w:rPr>
          <w:rFonts w:ascii="仿宋" w:hAnsi="仿宋" w:eastAsia="仿宋" w:cs="仿宋"/>
          <w:sz w:val="28"/>
          <w:szCs w:val="28"/>
        </w:rPr>
      </w:pPr>
    </w:p>
    <w:p w14:paraId="0F21DE79">
      <w:pPr>
        <w:spacing w:line="360" w:lineRule="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致：福建片仔癀化妆品</w:t>
      </w:r>
      <w:r>
        <w:rPr>
          <w:rFonts w:hint="eastAsia" w:ascii="仿宋_GB2312" w:hAnsi="仿宋_GB2312" w:eastAsia="仿宋_GB2312" w:cs="仿宋_GB2312"/>
          <w:b/>
          <w:bCs/>
          <w:sz w:val="28"/>
          <w:szCs w:val="28"/>
          <w:lang w:val="en-US" w:eastAsia="zh-CN"/>
        </w:rPr>
        <w:t>股份</w:t>
      </w:r>
      <w:r>
        <w:rPr>
          <w:rFonts w:hint="eastAsia" w:ascii="仿宋_GB2312" w:hAnsi="仿宋_GB2312" w:eastAsia="仿宋_GB2312" w:cs="仿宋_GB2312"/>
          <w:b/>
          <w:bCs/>
          <w:sz w:val="28"/>
          <w:szCs w:val="28"/>
        </w:rPr>
        <w:t>有限公司</w:t>
      </w:r>
    </w:p>
    <w:p w14:paraId="40C04135">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我司自愿参加</w:t>
      </w:r>
      <w:r>
        <w:rPr>
          <w:rFonts w:hint="eastAsia" w:cs="仿宋"/>
          <w:sz w:val="30"/>
          <w:szCs w:val="30"/>
          <w:lang w:eastAsia="zh-CN"/>
        </w:rPr>
        <w:t>202</w:t>
      </w:r>
      <w:r>
        <w:rPr>
          <w:rFonts w:hint="eastAsia" w:cs="仿宋"/>
          <w:sz w:val="30"/>
          <w:szCs w:val="30"/>
          <w:lang w:val="en-US" w:eastAsia="zh-CN"/>
        </w:rPr>
        <w:t>6</w:t>
      </w:r>
      <w:r>
        <w:rPr>
          <w:rFonts w:hint="eastAsia" w:cs="仿宋"/>
          <w:sz w:val="30"/>
          <w:szCs w:val="30"/>
          <w:lang w:eastAsia="zh-CN"/>
        </w:rPr>
        <w:t>年片仔癀化妆品</w:t>
      </w:r>
      <w:r>
        <w:rPr>
          <w:rFonts w:hint="eastAsia" w:cs="仿宋"/>
          <w:sz w:val="30"/>
          <w:szCs w:val="30"/>
          <w:lang w:val="en-US" w:eastAsia="zh-CN"/>
        </w:rPr>
        <w:t>全国零售商大会</w:t>
      </w:r>
      <w:r>
        <w:rPr>
          <w:rFonts w:hint="eastAsia" w:ascii="仿宋" w:hAnsi="仿宋" w:eastAsia="仿宋" w:cs="仿宋"/>
          <w:sz w:val="30"/>
          <w:szCs w:val="30"/>
        </w:rPr>
        <w:t>服务项目</w:t>
      </w:r>
      <w:r>
        <w:rPr>
          <w:rFonts w:hint="eastAsia" w:ascii="仿宋" w:hAnsi="仿宋" w:eastAsia="仿宋" w:cs="仿宋"/>
          <w:sz w:val="30"/>
          <w:szCs w:val="30"/>
          <w:lang w:val="en-US"/>
        </w:rPr>
        <w:t>比选</w:t>
      </w:r>
      <w:r>
        <w:rPr>
          <w:rFonts w:hint="eastAsia" w:ascii="仿宋" w:hAnsi="仿宋" w:eastAsia="仿宋" w:cs="仿宋"/>
          <w:sz w:val="30"/>
          <w:szCs w:val="30"/>
          <w:lang w:val="en-US" w:eastAsia="zh-CN"/>
        </w:rPr>
        <w:t>活动</w:t>
      </w:r>
      <w:r>
        <w:rPr>
          <w:rFonts w:hint="eastAsia" w:ascii="仿宋" w:hAnsi="仿宋" w:eastAsia="仿宋" w:cs="仿宋"/>
          <w:sz w:val="28"/>
          <w:szCs w:val="28"/>
        </w:rPr>
        <w:t>, 并满足以下条件：</w:t>
      </w:r>
    </w:p>
    <w:p w14:paraId="24B05220">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1、具有独立签订合同权力、具有圆满履行合同的能力；</w:t>
      </w:r>
    </w:p>
    <w:p w14:paraId="2720DAEF">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2、具有独立承担民事责任的能力；</w:t>
      </w:r>
    </w:p>
    <w:p w14:paraId="7904D027">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3、具有良好的商业信誉和健全的财务会计制度；</w:t>
      </w:r>
    </w:p>
    <w:p w14:paraId="025BD54C">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4、依法缴纳税收和社会保障资金的良好记录；</w:t>
      </w:r>
    </w:p>
    <w:p w14:paraId="5CEC2A73">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有能力提供报价单中各项服务</w:t>
      </w:r>
      <w:r>
        <w:rPr>
          <w:rFonts w:hint="eastAsia" w:ascii="仿宋" w:hAnsi="仿宋" w:eastAsia="仿宋" w:cs="仿宋"/>
          <w:sz w:val="28"/>
          <w:szCs w:val="28"/>
          <w:lang w:val="en-US" w:eastAsia="zh-CN"/>
        </w:rPr>
        <w:t>能力</w:t>
      </w:r>
      <w:r>
        <w:rPr>
          <w:rFonts w:hint="eastAsia" w:ascii="仿宋" w:hAnsi="仿宋" w:eastAsia="仿宋" w:cs="仿宋"/>
          <w:sz w:val="28"/>
          <w:szCs w:val="28"/>
        </w:rPr>
        <w:t>。</w:t>
      </w:r>
    </w:p>
    <w:p w14:paraId="468EC3F5">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参加报价活动前三年内，我方在经营活动中没有重大违法记录，否则产生不利后果由我方承担。</w:t>
      </w:r>
    </w:p>
    <w:p w14:paraId="247C18A3">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7、我司承诺本</w:t>
      </w:r>
      <w:r>
        <w:rPr>
          <w:rFonts w:hint="eastAsia" w:ascii="仿宋" w:hAnsi="仿宋" w:eastAsia="仿宋" w:cs="仿宋"/>
          <w:sz w:val="28"/>
          <w:szCs w:val="28"/>
        </w:rPr>
        <w:t>项目</w:t>
      </w:r>
      <w:r>
        <w:rPr>
          <w:rFonts w:hint="eastAsia" w:ascii="仿宋" w:hAnsi="仿宋" w:eastAsia="仿宋" w:cs="仿宋"/>
          <w:sz w:val="28"/>
          <w:szCs w:val="28"/>
          <w:lang w:val="en-US" w:eastAsia="zh-CN"/>
        </w:rPr>
        <w:t>非</w:t>
      </w:r>
      <w:r>
        <w:rPr>
          <w:rFonts w:hint="eastAsia" w:ascii="仿宋" w:hAnsi="仿宋" w:eastAsia="仿宋" w:cs="仿宋"/>
          <w:sz w:val="28"/>
          <w:szCs w:val="28"/>
        </w:rPr>
        <w:t>联合体参选；</w:t>
      </w:r>
    </w:p>
    <w:p w14:paraId="5E81C91C">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8、我司与贵司未存在利害关系可能影响比选公正性的法人、其他组织或者个人；</w:t>
      </w:r>
    </w:p>
    <w:p w14:paraId="3CB6AAAD">
      <w:pPr>
        <w:pStyle w:val="23"/>
        <w:numPr>
          <w:ilvl w:val="0"/>
          <w:numId w:val="0"/>
        </w:numPr>
        <w:tabs>
          <w:tab w:val="left" w:pos="714"/>
        </w:tabs>
        <w:spacing w:before="45"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、保证提供的一切材料真实、有效，否则产生一切后果由我司承担。</w:t>
      </w:r>
    </w:p>
    <w:p w14:paraId="3AC59719">
      <w:pPr>
        <w:pStyle w:val="19"/>
        <w:ind w:firstLine="210"/>
        <w:rPr>
          <w:rFonts w:hint="eastAsia" w:ascii="仿宋" w:hAnsi="仿宋" w:eastAsia="仿宋" w:cs="仿宋"/>
        </w:rPr>
      </w:pPr>
    </w:p>
    <w:p w14:paraId="70760400">
      <w:pPr>
        <w:spacing w:line="360" w:lineRule="auto"/>
        <w:ind w:firstLine="2240" w:firstLineChars="800"/>
        <w:jc w:val="both"/>
        <w:rPr>
          <w:rFonts w:hint="eastAsia" w:ascii="仿宋" w:hAnsi="仿宋" w:eastAsia="仿宋" w:cs="仿宋"/>
          <w:sz w:val="28"/>
          <w:szCs w:val="28"/>
        </w:rPr>
      </w:pPr>
      <w:r>
        <w:rPr>
          <w:rFonts w:hint="eastAsia" w:ascii="仿宋" w:hAnsi="仿宋" w:eastAsia="仿宋" w:cs="仿宋"/>
          <w:sz w:val="28"/>
          <w:szCs w:val="28"/>
        </w:rPr>
        <w:t>参选方（加盖公章）</w:t>
      </w:r>
    </w:p>
    <w:p w14:paraId="500548B6">
      <w:pPr>
        <w:spacing w:line="360" w:lineRule="auto"/>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法定代表</w:t>
      </w:r>
      <w:r>
        <w:rPr>
          <w:rFonts w:hint="eastAsia" w:ascii="仿宋" w:hAnsi="仿宋" w:eastAsia="仿宋" w:cs="仿宋"/>
          <w:sz w:val="28"/>
          <w:szCs w:val="28"/>
          <w:highlight w:val="none"/>
          <w:lang w:val="en-US" w:eastAsia="zh-CN"/>
        </w:rPr>
        <w:t>人</w:t>
      </w:r>
      <w:r>
        <w:rPr>
          <w:rFonts w:hint="eastAsia" w:ascii="仿宋" w:hAnsi="仿宋" w:eastAsia="仿宋" w:cs="仿宋"/>
          <w:sz w:val="28"/>
          <w:szCs w:val="28"/>
          <w:highlight w:val="none"/>
        </w:rPr>
        <w:t>/负责人或授权代表：（签字或盖章）</w:t>
      </w:r>
    </w:p>
    <w:p w14:paraId="44E175E7">
      <w:pPr>
        <w:spacing w:line="360" w:lineRule="auto"/>
        <w:ind w:firstLine="2240" w:firstLineChars="800"/>
        <w:jc w:val="both"/>
        <w:rPr>
          <w:rFonts w:hint="eastAsia" w:ascii="仿宋" w:hAnsi="仿宋" w:eastAsia="仿宋" w:cs="仿宋"/>
          <w:sz w:val="30"/>
          <w:szCs w:val="30"/>
        </w:rPr>
      </w:pPr>
      <w:r>
        <w:rPr>
          <w:rFonts w:hint="eastAsia" w:ascii="仿宋" w:hAnsi="仿宋" w:eastAsia="仿宋" w:cs="仿宋"/>
          <w:sz w:val="28"/>
          <w:szCs w:val="28"/>
        </w:rPr>
        <w:t>日期：     年     月    日</w:t>
      </w:r>
    </w:p>
    <w:p w14:paraId="0AC67555">
      <w:pPr>
        <w:spacing w:line="300" w:lineRule="exact"/>
        <w:rPr>
          <w:rFonts w:ascii="仿宋_GB2312" w:hAnsi="仿宋_GB2312" w:eastAsia="仿宋_GB2312" w:cs="仿宋_GB2312"/>
        </w:rPr>
      </w:pPr>
    </w:p>
    <w:p w14:paraId="0A9B5DD6">
      <w:pPr>
        <w:spacing w:line="300" w:lineRule="exact"/>
        <w:rPr>
          <w:rFonts w:ascii="仿宋_GB2312" w:hAnsi="仿宋_GB2312" w:eastAsia="仿宋_GB2312" w:cs="仿宋_GB2312"/>
        </w:rPr>
      </w:pPr>
    </w:p>
    <w:p w14:paraId="3D6657C9">
      <w:pPr>
        <w:spacing w:line="300" w:lineRule="exact"/>
        <w:rPr>
          <w:rFonts w:ascii="仿宋_GB2312" w:hAnsi="仿宋_GB2312" w:eastAsia="仿宋_GB2312" w:cs="仿宋_GB2312"/>
        </w:rPr>
      </w:pPr>
    </w:p>
    <w:p w14:paraId="5C7DCB83">
      <w:pPr>
        <w:spacing w:line="300" w:lineRule="exact"/>
        <w:rPr>
          <w:rFonts w:ascii="仿宋_GB2312" w:hAnsi="仿宋_GB2312" w:eastAsia="仿宋_GB2312" w:cs="仿宋_GB2312"/>
        </w:rPr>
      </w:pPr>
    </w:p>
    <w:p w14:paraId="16980CCF">
      <w:pPr>
        <w:spacing w:line="300" w:lineRule="exact"/>
        <w:rPr>
          <w:rFonts w:ascii="仿宋_GB2312" w:hAnsi="仿宋_GB2312" w:eastAsia="仿宋_GB2312" w:cs="仿宋_GB2312"/>
        </w:rPr>
      </w:pPr>
    </w:p>
    <w:p w14:paraId="15B05235">
      <w:pPr>
        <w:spacing w:line="300" w:lineRule="exact"/>
        <w:rPr>
          <w:rFonts w:ascii="仿宋_GB2312" w:hAnsi="仿宋_GB2312" w:eastAsia="仿宋_GB2312" w:cs="仿宋_GB2312"/>
        </w:rPr>
      </w:pPr>
    </w:p>
    <w:p w14:paraId="2D585E8A">
      <w:pPr>
        <w:spacing w:line="300" w:lineRule="exact"/>
        <w:rPr>
          <w:rFonts w:ascii="仿宋_GB2312" w:hAnsi="仿宋_GB2312" w:eastAsia="仿宋_GB2312" w:cs="仿宋_GB2312"/>
        </w:rPr>
      </w:pPr>
    </w:p>
    <w:p w14:paraId="5C58EB2D">
      <w:pPr>
        <w:rPr>
          <w:rFonts w:hint="default" w:ascii="黑体" w:hAnsi="黑体" w:eastAsia="黑体" w:cs="黑体"/>
          <w:b/>
          <w:sz w:val="28"/>
          <w:szCs w:val="28"/>
          <w:lang w:val="en-US" w:eastAsia="zh-CN"/>
        </w:rPr>
      </w:pPr>
      <w:r>
        <w:rPr>
          <w:rFonts w:hint="eastAsia" w:ascii="黑体" w:hAnsi="黑体" w:eastAsia="黑体" w:cs="黑体"/>
          <w:b/>
          <w:sz w:val="28"/>
          <w:szCs w:val="28"/>
          <w:lang w:val="en-US" w:eastAsia="zh-CN"/>
        </w:rPr>
        <w:t>附件5：</w:t>
      </w:r>
    </w:p>
    <w:p w14:paraId="438F7702">
      <w:pPr>
        <w:jc w:val="center"/>
        <w:rPr>
          <w:rFonts w:ascii="黑体" w:hAnsi="黑体" w:eastAsia="黑体" w:cs="黑体"/>
          <w:b/>
          <w:bCs/>
          <w:sz w:val="32"/>
          <w:szCs w:val="32"/>
        </w:rPr>
      </w:pPr>
      <w:r>
        <w:rPr>
          <w:rFonts w:hint="eastAsia" w:ascii="黑体" w:hAnsi="黑体" w:eastAsia="黑体" w:cs="黑体"/>
          <w:b/>
          <w:bCs/>
          <w:sz w:val="32"/>
          <w:szCs w:val="32"/>
        </w:rPr>
        <w:t>202</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片仔癀</w:t>
      </w:r>
      <w:r>
        <w:rPr>
          <w:rFonts w:hint="eastAsia" w:ascii="黑体" w:hAnsi="黑体" w:eastAsia="黑体" w:cs="黑体"/>
          <w:b/>
          <w:bCs/>
          <w:sz w:val="32"/>
          <w:szCs w:val="32"/>
          <w:lang w:val="en-US" w:eastAsia="zh-CN"/>
        </w:rPr>
        <w:t>化妆品全国零售商大会</w:t>
      </w:r>
      <w:r>
        <w:rPr>
          <w:rFonts w:hint="eastAsia" w:ascii="黑体" w:hAnsi="黑体" w:eastAsia="黑体" w:cs="黑体"/>
          <w:b/>
          <w:bCs/>
          <w:sz w:val="32"/>
          <w:szCs w:val="32"/>
        </w:rPr>
        <w:t xml:space="preserve">服务项目比选评分表                      </w:t>
      </w:r>
    </w:p>
    <w:tbl>
      <w:tblPr>
        <w:tblStyle w:val="17"/>
        <w:tblW w:w="10365" w:type="dxa"/>
        <w:tblInd w:w="-288" w:type="dxa"/>
        <w:tblLayout w:type="fixed"/>
        <w:tblCellMar>
          <w:top w:w="0" w:type="dxa"/>
          <w:left w:w="108" w:type="dxa"/>
          <w:bottom w:w="0" w:type="dxa"/>
          <w:right w:w="108" w:type="dxa"/>
        </w:tblCellMar>
      </w:tblPr>
      <w:tblGrid>
        <w:gridCol w:w="1077"/>
        <w:gridCol w:w="7309"/>
        <w:gridCol w:w="1145"/>
        <w:gridCol w:w="834"/>
      </w:tblGrid>
      <w:tr w14:paraId="12827A89">
        <w:tblPrEx>
          <w:tblCellMar>
            <w:top w:w="0" w:type="dxa"/>
            <w:left w:w="108" w:type="dxa"/>
            <w:bottom w:w="0" w:type="dxa"/>
            <w:right w:w="108" w:type="dxa"/>
          </w:tblCellMar>
        </w:tblPrEx>
        <w:trPr>
          <w:trHeight w:val="352" w:hRule="atLeast"/>
        </w:trPr>
        <w:tc>
          <w:tcPr>
            <w:tcW w:w="1077" w:type="dxa"/>
            <w:tcBorders>
              <w:top w:val="single" w:color="auto" w:sz="4" w:space="0"/>
              <w:left w:val="single" w:color="auto" w:sz="4" w:space="0"/>
              <w:bottom w:val="single" w:color="auto" w:sz="4" w:space="0"/>
              <w:right w:val="single" w:color="auto" w:sz="4" w:space="0"/>
            </w:tcBorders>
            <w:vAlign w:val="center"/>
          </w:tcPr>
          <w:p w14:paraId="2ABF04FC">
            <w:pPr>
              <w:spacing w:line="32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项   目</w:t>
            </w:r>
          </w:p>
        </w:tc>
        <w:tc>
          <w:tcPr>
            <w:tcW w:w="7309" w:type="dxa"/>
            <w:tcBorders>
              <w:top w:val="single" w:color="auto" w:sz="4" w:space="0"/>
              <w:left w:val="nil"/>
              <w:bottom w:val="single" w:color="auto" w:sz="4" w:space="0"/>
              <w:right w:val="single" w:color="auto" w:sz="4" w:space="0"/>
            </w:tcBorders>
            <w:vAlign w:val="center"/>
          </w:tcPr>
          <w:p w14:paraId="1CE1AE28">
            <w:pPr>
              <w:spacing w:line="32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 xml:space="preserve"> 评审内容及标准</w:t>
            </w:r>
          </w:p>
        </w:tc>
        <w:tc>
          <w:tcPr>
            <w:tcW w:w="1145" w:type="dxa"/>
            <w:tcBorders>
              <w:top w:val="single" w:color="auto" w:sz="4" w:space="0"/>
              <w:left w:val="nil"/>
              <w:bottom w:val="single" w:color="auto" w:sz="4" w:space="0"/>
              <w:right w:val="single" w:color="auto" w:sz="4" w:space="0"/>
            </w:tcBorders>
            <w:vAlign w:val="center"/>
          </w:tcPr>
          <w:p w14:paraId="019CD7CF">
            <w:pPr>
              <w:spacing w:line="32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所占分值</w:t>
            </w:r>
          </w:p>
        </w:tc>
        <w:tc>
          <w:tcPr>
            <w:tcW w:w="834" w:type="dxa"/>
            <w:tcBorders>
              <w:top w:val="single" w:color="auto" w:sz="4" w:space="0"/>
              <w:left w:val="nil"/>
              <w:bottom w:val="single" w:color="auto" w:sz="4" w:space="0"/>
              <w:right w:val="single" w:color="auto" w:sz="4" w:space="0"/>
            </w:tcBorders>
            <w:vAlign w:val="center"/>
          </w:tcPr>
          <w:p w14:paraId="088C8ED9">
            <w:pPr>
              <w:spacing w:line="32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得分</w:t>
            </w:r>
          </w:p>
        </w:tc>
      </w:tr>
      <w:tr w14:paraId="4BC7B74F">
        <w:tblPrEx>
          <w:tblCellMar>
            <w:top w:w="0" w:type="dxa"/>
            <w:left w:w="108" w:type="dxa"/>
            <w:bottom w:w="0" w:type="dxa"/>
            <w:right w:w="108" w:type="dxa"/>
          </w:tblCellMar>
        </w:tblPrEx>
        <w:trPr>
          <w:trHeight w:val="2359" w:hRule="atLeast"/>
        </w:trPr>
        <w:tc>
          <w:tcPr>
            <w:tcW w:w="1077" w:type="dxa"/>
            <w:tcBorders>
              <w:top w:val="single" w:color="auto" w:sz="4" w:space="0"/>
              <w:left w:val="single" w:color="auto" w:sz="4" w:space="0"/>
              <w:bottom w:val="single" w:color="auto" w:sz="4" w:space="0"/>
              <w:right w:val="single" w:color="auto" w:sz="4" w:space="0"/>
            </w:tcBorders>
            <w:vAlign w:val="center"/>
          </w:tcPr>
          <w:p w14:paraId="339B6DD9">
            <w:pPr>
              <w:spacing w:line="320" w:lineRule="exact"/>
              <w:jc w:val="center"/>
              <w:rPr>
                <w:rFonts w:ascii="仿宋_GB2312" w:hAnsi="仿宋_GB2312" w:eastAsia="仿宋_GB2312" w:cs="仿宋_GB2312"/>
                <w:b/>
                <w:sz w:val="28"/>
                <w:szCs w:val="28"/>
              </w:rPr>
            </w:pPr>
            <w:r>
              <w:rPr>
                <w:rFonts w:hint="eastAsia" w:ascii="仿宋_GB2312" w:hAnsi="仿宋_GB2312" w:eastAsia="仿宋_GB2312" w:cs="仿宋_GB2312"/>
                <w:b/>
                <w:bCs/>
                <w:sz w:val="28"/>
                <w:szCs w:val="28"/>
              </w:rPr>
              <w:t>费用</w:t>
            </w:r>
          </w:p>
        </w:tc>
        <w:tc>
          <w:tcPr>
            <w:tcW w:w="7309" w:type="dxa"/>
            <w:tcBorders>
              <w:top w:val="single" w:color="auto" w:sz="4" w:space="0"/>
              <w:left w:val="nil"/>
              <w:right w:val="single" w:color="auto" w:sz="4" w:space="0"/>
            </w:tcBorders>
            <w:vAlign w:val="center"/>
          </w:tcPr>
          <w:p w14:paraId="3C790A5B">
            <w:pPr>
              <w:spacing w:line="300" w:lineRule="exact"/>
              <w:rPr>
                <w:rFonts w:hint="eastAsia" w:ascii="仿宋" w:hAnsi="仿宋" w:eastAsia="仿宋" w:cs="仿宋"/>
                <w:szCs w:val="21"/>
              </w:rPr>
            </w:pPr>
            <w:r>
              <w:rPr>
                <w:rFonts w:hint="eastAsia" w:ascii="仿宋" w:hAnsi="仿宋" w:eastAsia="仿宋" w:cs="仿宋"/>
                <w:szCs w:val="21"/>
              </w:rPr>
              <w:t>1、费用情况</w:t>
            </w:r>
            <w:r>
              <w:rPr>
                <w:rFonts w:hint="eastAsia" w:ascii="仿宋" w:hAnsi="仿宋" w:eastAsia="仿宋" w:cs="仿宋"/>
                <w:bCs/>
                <w:color w:val="FF0000"/>
                <w:szCs w:val="21"/>
              </w:rPr>
              <w:t xml:space="preserve"> </w:t>
            </w:r>
            <w:r>
              <w:rPr>
                <w:rFonts w:hint="eastAsia" w:ascii="仿宋" w:hAnsi="仿宋" w:eastAsia="仿宋" w:cs="仿宋"/>
                <w:b/>
                <w:color w:val="FF0000"/>
                <w:szCs w:val="21"/>
                <w:u w:val="single"/>
              </w:rPr>
              <w:t>（需填写附件1）</w:t>
            </w:r>
          </w:p>
          <w:p w14:paraId="2958C1C2">
            <w:pPr>
              <w:spacing w:line="300" w:lineRule="exact"/>
              <w:rPr>
                <w:rFonts w:hint="eastAsia" w:ascii="仿宋" w:hAnsi="仿宋" w:eastAsia="仿宋" w:cs="仿宋"/>
                <w:szCs w:val="21"/>
              </w:rPr>
            </w:pPr>
            <w:r>
              <w:rPr>
                <w:rFonts w:hint="eastAsia" w:ascii="仿宋" w:hAnsi="仿宋" w:eastAsia="仿宋" w:cs="仿宋"/>
                <w:szCs w:val="21"/>
              </w:rPr>
              <w:t>（1）评分标准：参与比选公司需根据【附件1】表格内容进行填写，我方将根据参与比选公司各板块所报价格并结合本次预计参会人数、预计入住天数，进行费用测算并打分。</w:t>
            </w:r>
            <w:bookmarkStart w:id="0" w:name="_GoBack"/>
            <w:bookmarkEnd w:id="0"/>
          </w:p>
          <w:p w14:paraId="05DB917A">
            <w:pPr>
              <w:spacing w:line="300" w:lineRule="exact"/>
              <w:rPr>
                <w:rFonts w:hint="eastAsia" w:ascii="仿宋" w:hAnsi="仿宋" w:eastAsia="仿宋" w:cs="仿宋"/>
                <w:szCs w:val="21"/>
              </w:rPr>
            </w:pPr>
            <w:r>
              <w:rPr>
                <w:rFonts w:hint="eastAsia" w:ascii="仿宋" w:hAnsi="仿宋" w:eastAsia="仿宋" w:cs="仿宋"/>
                <w:szCs w:val="21"/>
              </w:rPr>
              <w:t>（2）测算总价最低得满分（</w:t>
            </w:r>
            <w:r>
              <w:rPr>
                <w:rFonts w:hint="eastAsia" w:ascii="仿宋" w:hAnsi="仿宋" w:eastAsia="仿宋" w:cs="仿宋"/>
                <w:szCs w:val="21"/>
                <w:lang w:val="en-US" w:eastAsia="zh-CN"/>
              </w:rPr>
              <w:t>70</w:t>
            </w:r>
            <w:r>
              <w:rPr>
                <w:rFonts w:hint="eastAsia" w:ascii="仿宋" w:hAnsi="仿宋" w:eastAsia="仿宋" w:cs="仿宋"/>
                <w:szCs w:val="21"/>
              </w:rPr>
              <w:t>分），且该价格将作为评审基准价。其他参与比选公司的报价得分按以下公式计算：</w:t>
            </w:r>
          </w:p>
          <w:p w14:paraId="475C9073">
            <w:pPr>
              <w:spacing w:line="300" w:lineRule="exact"/>
              <w:rPr>
                <w:rFonts w:ascii="仿宋_GB2312" w:hAnsi="仿宋_GB2312" w:eastAsia="仿宋_GB2312" w:cs="仿宋_GB2312"/>
                <w:szCs w:val="21"/>
              </w:rPr>
            </w:pPr>
            <w:r>
              <w:rPr>
                <w:rFonts w:hint="eastAsia" w:ascii="仿宋" w:hAnsi="仿宋" w:eastAsia="仿宋" w:cs="仿宋"/>
                <w:szCs w:val="21"/>
              </w:rPr>
              <w:t>报价得分=（评审基准价/参与比选公司的报价）x</w:t>
            </w:r>
            <w:r>
              <w:rPr>
                <w:rFonts w:hint="eastAsia" w:ascii="仿宋" w:hAnsi="仿宋" w:eastAsia="仿宋" w:cs="仿宋"/>
                <w:szCs w:val="21"/>
                <w:lang w:val="en-US" w:eastAsia="zh-CN"/>
              </w:rPr>
              <w:t>70</w:t>
            </w:r>
            <w:r>
              <w:rPr>
                <w:rFonts w:hint="eastAsia" w:ascii="仿宋" w:hAnsi="仿宋" w:eastAsia="仿宋" w:cs="仿宋"/>
                <w:szCs w:val="21"/>
              </w:rPr>
              <w:t>（保留2位小数）</w:t>
            </w:r>
          </w:p>
        </w:tc>
        <w:tc>
          <w:tcPr>
            <w:tcW w:w="1145" w:type="dxa"/>
            <w:tcBorders>
              <w:top w:val="single" w:color="auto" w:sz="4" w:space="0"/>
              <w:left w:val="nil"/>
              <w:right w:val="single" w:color="auto" w:sz="4" w:space="0"/>
            </w:tcBorders>
            <w:vAlign w:val="center"/>
          </w:tcPr>
          <w:p w14:paraId="23D8EE42">
            <w:pPr>
              <w:spacing w:line="32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lang w:val="en-US" w:eastAsia="zh-CN"/>
              </w:rPr>
              <w:t>70</w:t>
            </w:r>
            <w:r>
              <w:rPr>
                <w:rFonts w:hint="eastAsia" w:ascii="仿宋_GB2312" w:hAnsi="仿宋_GB2312" w:eastAsia="仿宋_GB2312" w:cs="仿宋_GB2312"/>
                <w:b/>
                <w:bCs/>
                <w:sz w:val="24"/>
              </w:rPr>
              <w:t>分</w:t>
            </w:r>
          </w:p>
        </w:tc>
        <w:tc>
          <w:tcPr>
            <w:tcW w:w="834" w:type="dxa"/>
            <w:tcBorders>
              <w:top w:val="single" w:color="auto" w:sz="4" w:space="0"/>
              <w:left w:val="nil"/>
              <w:bottom w:val="single" w:color="auto" w:sz="4" w:space="0"/>
              <w:right w:val="single" w:color="auto" w:sz="4" w:space="0"/>
            </w:tcBorders>
            <w:vAlign w:val="center"/>
          </w:tcPr>
          <w:p w14:paraId="7902B047">
            <w:pPr>
              <w:spacing w:line="320" w:lineRule="exact"/>
              <w:jc w:val="center"/>
              <w:rPr>
                <w:rFonts w:ascii="宋体" w:hAnsi="宋体"/>
                <w:b/>
                <w:bCs/>
                <w:sz w:val="24"/>
              </w:rPr>
            </w:pPr>
          </w:p>
        </w:tc>
      </w:tr>
      <w:tr w14:paraId="250BDB48">
        <w:tblPrEx>
          <w:tblCellMar>
            <w:top w:w="0" w:type="dxa"/>
            <w:left w:w="108" w:type="dxa"/>
            <w:bottom w:w="0" w:type="dxa"/>
            <w:right w:w="108" w:type="dxa"/>
          </w:tblCellMar>
        </w:tblPrEx>
        <w:trPr>
          <w:trHeight w:val="3564" w:hRule="atLeast"/>
        </w:trPr>
        <w:tc>
          <w:tcPr>
            <w:tcW w:w="1077" w:type="dxa"/>
            <w:vMerge w:val="restart"/>
            <w:tcBorders>
              <w:top w:val="single" w:color="auto" w:sz="4" w:space="0"/>
              <w:left w:val="single" w:color="auto" w:sz="4" w:space="0"/>
              <w:right w:val="single" w:color="auto" w:sz="4" w:space="0"/>
            </w:tcBorders>
            <w:vAlign w:val="center"/>
          </w:tcPr>
          <w:p w14:paraId="0EC434CA">
            <w:pPr>
              <w:spacing w:line="32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会议接待服务</w:t>
            </w:r>
          </w:p>
        </w:tc>
        <w:tc>
          <w:tcPr>
            <w:tcW w:w="7309" w:type="dxa"/>
            <w:tcBorders>
              <w:top w:val="single" w:color="auto" w:sz="4" w:space="0"/>
              <w:left w:val="nil"/>
              <w:bottom w:val="single" w:color="auto" w:sz="4" w:space="0"/>
              <w:right w:val="single" w:color="auto" w:sz="4" w:space="0"/>
            </w:tcBorders>
            <w:vAlign w:val="center"/>
          </w:tcPr>
          <w:p w14:paraId="3A6D83E8">
            <w:pPr>
              <w:spacing w:line="280" w:lineRule="exact"/>
              <w:rPr>
                <w:rFonts w:ascii="仿宋_GB2312" w:hAnsi="仿宋_GB2312" w:eastAsia="仿宋_GB2312" w:cs="仿宋_GB2312"/>
                <w:szCs w:val="21"/>
              </w:rPr>
            </w:pPr>
            <w:r>
              <w:rPr>
                <w:rFonts w:hint="eastAsia" w:ascii="仿宋_GB2312" w:hAnsi="仿宋_GB2312" w:eastAsia="仿宋_GB2312" w:cs="仿宋_GB2312"/>
                <w:szCs w:val="21"/>
              </w:rPr>
              <w:t>（一）、会议期间工作人员配备：在筹备及会议期间（资料收集、接送机、用餐、住宿、接待服务等）等各岗位服务人员配备情况；（附相关人员配备情况介绍表）（满分10分；评分标准如下）</w:t>
            </w:r>
          </w:p>
          <w:p w14:paraId="66A40EA5">
            <w:pPr>
              <w:spacing w:line="280" w:lineRule="exact"/>
              <w:rPr>
                <w:rFonts w:ascii="仿宋_GB2312" w:hAnsi="仿宋_GB2312" w:eastAsia="仿宋_GB2312" w:cs="仿宋_GB2312"/>
                <w:szCs w:val="21"/>
              </w:rPr>
            </w:pPr>
            <w:r>
              <w:rPr>
                <w:rFonts w:hint="eastAsia" w:ascii="仿宋_GB2312" w:hAnsi="仿宋_GB2312" w:eastAsia="仿宋_GB2312" w:cs="仿宋_GB2312"/>
                <w:szCs w:val="21"/>
              </w:rPr>
              <w:t>以下为我方根据会议需求提出的接待最低人员配备要求（共</w:t>
            </w:r>
            <w:r>
              <w:rPr>
                <w:rFonts w:hint="eastAsia" w:ascii="仿宋_GB2312" w:hAnsi="仿宋_GB2312" w:eastAsia="仿宋_GB2312" w:cs="仿宋_GB2312"/>
                <w:szCs w:val="21"/>
                <w:lang w:val="en-US" w:eastAsia="zh-CN"/>
              </w:rPr>
              <w:t>14</w:t>
            </w:r>
            <w:r>
              <w:rPr>
                <w:rFonts w:hint="eastAsia" w:ascii="仿宋_GB2312" w:hAnsi="仿宋_GB2312" w:eastAsia="仿宋_GB2312" w:cs="仿宋_GB2312"/>
                <w:szCs w:val="21"/>
              </w:rPr>
              <w:t>人），参选公司需在此最低标准基础上根据实际情况合理配备，我司根据配备情况打分：</w:t>
            </w:r>
          </w:p>
          <w:p w14:paraId="5FE4CD50">
            <w:pPr>
              <w:spacing w:line="280" w:lineRule="exact"/>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w:t>
            </w:r>
            <w:r>
              <w:rPr>
                <w:rFonts w:hint="eastAsia" w:ascii="仿宋_GB2312" w:hAnsi="仿宋_GB2312" w:eastAsia="仿宋_GB2312" w:cs="仿宋_GB2312"/>
                <w:szCs w:val="21"/>
              </w:rPr>
              <w:t>、接送机/动车站</w:t>
            </w:r>
            <w:r>
              <w:rPr>
                <w:rFonts w:hint="eastAsia" w:ascii="仿宋_GB2312" w:hAnsi="仿宋_GB2312" w:eastAsia="仿宋_GB2312" w:cs="仿宋_GB2312"/>
                <w:szCs w:val="21"/>
                <w:lang w:val="en-US" w:eastAsia="zh-CN"/>
              </w:rPr>
              <w:t xml:space="preserve">(8人） </w:t>
            </w:r>
            <w:r>
              <w:rPr>
                <w:rFonts w:hint="eastAsia" w:ascii="仿宋_GB2312" w:hAnsi="仿宋_GB2312" w:eastAsia="仿宋_GB2312" w:cs="仿宋_GB2312"/>
                <w:szCs w:val="21"/>
              </w:rPr>
              <w:t>：总调度</w:t>
            </w:r>
            <w:r>
              <w:rPr>
                <w:rFonts w:hint="eastAsia" w:ascii="仿宋_GB2312" w:hAnsi="仿宋_GB2312" w:eastAsia="仿宋_GB2312" w:cs="仿宋_GB2312"/>
                <w:szCs w:val="21"/>
                <w:lang w:val="en-US" w:eastAsia="zh-CN"/>
              </w:rPr>
              <w:t>人员</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接送机引导/协助运送行李人员</w:t>
            </w:r>
          </w:p>
          <w:p w14:paraId="5321B70A">
            <w:pPr>
              <w:spacing w:line="280" w:lineRule="exact"/>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2</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各</w:t>
            </w:r>
            <w:r>
              <w:rPr>
                <w:rFonts w:hint="eastAsia" w:ascii="仿宋_GB2312" w:hAnsi="仿宋_GB2312" w:eastAsia="仿宋_GB2312" w:cs="仿宋_GB2312"/>
                <w:szCs w:val="21"/>
              </w:rPr>
              <w:t>酒店签到及住宿协调：</w:t>
            </w:r>
            <w:r>
              <w:rPr>
                <w:rFonts w:hint="eastAsia" w:ascii="仿宋_GB2312" w:hAnsi="仿宋_GB2312" w:eastAsia="仿宋_GB2312" w:cs="仿宋_GB2312"/>
                <w:szCs w:val="21"/>
                <w:lang w:val="en-US" w:eastAsia="zh-CN"/>
              </w:rPr>
              <w:t>预计4</w:t>
            </w:r>
            <w:r>
              <w:rPr>
                <w:rFonts w:hint="eastAsia" w:ascii="仿宋_GB2312" w:hAnsi="仿宋_GB2312" w:eastAsia="仿宋_GB2312" w:cs="仿宋_GB2312"/>
                <w:szCs w:val="21"/>
              </w:rPr>
              <w:t>人</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至少保证每家入住酒店1人）</w:t>
            </w:r>
            <w:r>
              <w:rPr>
                <w:rFonts w:hint="eastAsia" w:ascii="仿宋_GB2312" w:hAnsi="仿宋_GB2312" w:eastAsia="仿宋_GB2312" w:cs="仿宋_GB2312"/>
                <w:szCs w:val="21"/>
              </w:rPr>
              <w:t>；</w:t>
            </w:r>
          </w:p>
          <w:p w14:paraId="62D2A639">
            <w:pPr>
              <w:spacing w:line="280" w:lineRule="exact"/>
              <w:rPr>
                <w:rFonts w:ascii="仿宋_GB2312" w:hAnsi="仿宋_GB2312" w:eastAsia="仿宋_GB2312" w:cs="仿宋_GB2312"/>
                <w:szCs w:val="21"/>
              </w:rPr>
            </w:pPr>
            <w:r>
              <w:rPr>
                <w:rFonts w:hint="eastAsia" w:ascii="仿宋_GB2312" w:hAnsi="仿宋_GB2312" w:eastAsia="仿宋_GB2312" w:cs="仿宋_GB2312"/>
                <w:szCs w:val="21"/>
                <w:lang w:val="en-US" w:eastAsia="zh-CN"/>
              </w:rPr>
              <w:t>3</w:t>
            </w:r>
            <w:r>
              <w:rPr>
                <w:rFonts w:hint="eastAsia" w:ascii="仿宋_GB2312" w:hAnsi="仿宋_GB2312" w:eastAsia="仿宋_GB2312" w:cs="仿宋_GB2312"/>
                <w:szCs w:val="21"/>
              </w:rPr>
              <w:t>、餐饮服务、卫生检查</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保障人员</w:t>
            </w:r>
            <w:r>
              <w:rPr>
                <w:rFonts w:hint="eastAsia" w:ascii="仿宋_GB2312" w:hAnsi="仿宋_GB2312" w:eastAsia="仿宋_GB2312" w:cs="仿宋_GB2312"/>
                <w:szCs w:val="21"/>
              </w:rPr>
              <w:t>等：</w:t>
            </w:r>
            <w:r>
              <w:rPr>
                <w:rFonts w:hint="eastAsia" w:ascii="仿宋_GB2312" w:hAnsi="仿宋_GB2312" w:eastAsia="仿宋_GB2312" w:cs="仿宋_GB2312"/>
                <w:szCs w:val="21"/>
                <w:lang w:val="en-US" w:eastAsia="zh-CN"/>
              </w:rPr>
              <w:t>2</w:t>
            </w:r>
            <w:r>
              <w:rPr>
                <w:rFonts w:hint="eastAsia" w:ascii="仿宋_GB2312" w:hAnsi="仿宋_GB2312" w:eastAsia="仿宋_GB2312" w:cs="仿宋_GB2312"/>
                <w:szCs w:val="21"/>
              </w:rPr>
              <w:t>人</w:t>
            </w:r>
          </w:p>
          <w:p w14:paraId="44779FC7">
            <w:pPr>
              <w:spacing w:line="28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评分标准：满足上述基本人员需求得6分；根据接待需求，</w:t>
            </w:r>
            <w:r>
              <w:rPr>
                <w:rFonts w:hint="eastAsia" w:ascii="仿宋_GB2312" w:hAnsi="仿宋_GB2312" w:eastAsia="仿宋_GB2312" w:cs="仿宋_GB2312"/>
                <w:szCs w:val="21"/>
                <w:lang w:val="en-US" w:eastAsia="zh-CN"/>
              </w:rPr>
              <w:t>在接待方案中</w:t>
            </w:r>
            <w:r>
              <w:rPr>
                <w:rFonts w:hint="eastAsia" w:ascii="仿宋_GB2312" w:hAnsi="仿宋_GB2312" w:eastAsia="仿宋_GB2312" w:cs="仿宋_GB2312"/>
                <w:szCs w:val="21"/>
              </w:rPr>
              <w:t>每增加1名工作人员得1分，封顶为4分</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满分10分。</w:t>
            </w:r>
          </w:p>
          <w:p w14:paraId="1F9B7798">
            <w:pPr>
              <w:spacing w:line="28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b/>
                <w:bCs/>
                <w:color w:val="FF0000"/>
                <w:sz w:val="24"/>
                <w:szCs w:val="24"/>
                <w:lang w:val="en-US" w:eastAsia="zh-CN"/>
              </w:rPr>
              <w:t>各岗位人员编排情况（无需提供具体人名，体现各岗位安排情况即可），要求列表提供</w:t>
            </w:r>
          </w:p>
        </w:tc>
        <w:tc>
          <w:tcPr>
            <w:tcW w:w="1145" w:type="dxa"/>
            <w:tcBorders>
              <w:top w:val="single" w:color="auto" w:sz="4" w:space="0"/>
              <w:left w:val="nil"/>
              <w:bottom w:val="single" w:color="auto" w:sz="4" w:space="0"/>
              <w:right w:val="single" w:color="auto" w:sz="4" w:space="0"/>
            </w:tcBorders>
            <w:vAlign w:val="center"/>
          </w:tcPr>
          <w:p w14:paraId="55780E9D">
            <w:pPr>
              <w:spacing w:line="32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10分</w:t>
            </w:r>
          </w:p>
        </w:tc>
        <w:tc>
          <w:tcPr>
            <w:tcW w:w="834" w:type="dxa"/>
            <w:tcBorders>
              <w:top w:val="single" w:color="auto" w:sz="4" w:space="0"/>
              <w:left w:val="nil"/>
              <w:bottom w:val="single" w:color="auto" w:sz="4" w:space="0"/>
              <w:right w:val="single" w:color="auto" w:sz="4" w:space="0"/>
            </w:tcBorders>
            <w:vAlign w:val="center"/>
          </w:tcPr>
          <w:p w14:paraId="23F1A4ED">
            <w:pPr>
              <w:spacing w:line="320" w:lineRule="exact"/>
              <w:jc w:val="center"/>
              <w:rPr>
                <w:rFonts w:ascii="宋体" w:hAnsi="宋体"/>
                <w:b/>
                <w:bCs/>
                <w:sz w:val="24"/>
              </w:rPr>
            </w:pPr>
          </w:p>
        </w:tc>
      </w:tr>
      <w:tr w14:paraId="76A480A5">
        <w:tblPrEx>
          <w:tblCellMar>
            <w:top w:w="0" w:type="dxa"/>
            <w:left w:w="108" w:type="dxa"/>
            <w:bottom w:w="0" w:type="dxa"/>
            <w:right w:w="108" w:type="dxa"/>
          </w:tblCellMar>
        </w:tblPrEx>
        <w:trPr>
          <w:trHeight w:val="630" w:hRule="atLeast"/>
        </w:trPr>
        <w:tc>
          <w:tcPr>
            <w:tcW w:w="1077" w:type="dxa"/>
            <w:vMerge w:val="continue"/>
            <w:tcBorders>
              <w:left w:val="single" w:color="auto" w:sz="4" w:space="0"/>
              <w:bottom w:val="single" w:color="auto" w:sz="4" w:space="0"/>
              <w:right w:val="single" w:color="auto" w:sz="4" w:space="0"/>
            </w:tcBorders>
            <w:vAlign w:val="center"/>
          </w:tcPr>
          <w:p w14:paraId="54346CB3">
            <w:pPr>
              <w:spacing w:line="320" w:lineRule="exact"/>
              <w:jc w:val="center"/>
              <w:rPr>
                <w:rFonts w:ascii="宋体" w:hAnsi="宋体"/>
                <w:b/>
                <w:bCs/>
                <w:sz w:val="24"/>
              </w:rPr>
            </w:pPr>
          </w:p>
        </w:tc>
        <w:tc>
          <w:tcPr>
            <w:tcW w:w="7309" w:type="dxa"/>
            <w:tcBorders>
              <w:top w:val="single" w:color="auto" w:sz="4" w:space="0"/>
              <w:left w:val="nil"/>
              <w:bottom w:val="single" w:color="auto" w:sz="4" w:space="0"/>
              <w:right w:val="single" w:color="auto" w:sz="4" w:space="0"/>
            </w:tcBorders>
            <w:vAlign w:val="center"/>
          </w:tcPr>
          <w:p w14:paraId="3FD670FF">
            <w:pPr>
              <w:spacing w:line="280" w:lineRule="exact"/>
              <w:rPr>
                <w:rFonts w:ascii="仿宋_GB2312" w:hAnsi="仿宋_GB2312" w:eastAsia="仿宋_GB2312" w:cs="仿宋_GB2312"/>
                <w:szCs w:val="21"/>
              </w:rPr>
            </w:pPr>
            <w:r>
              <w:rPr>
                <w:rFonts w:hint="eastAsia" w:ascii="仿宋_GB2312" w:hAnsi="仿宋_GB2312" w:eastAsia="仿宋_GB2312" w:cs="仿宋_GB2312"/>
                <w:szCs w:val="21"/>
              </w:rPr>
              <w:t>（二）会议服务方案：（满分2</w:t>
            </w:r>
            <w:r>
              <w:rPr>
                <w:rFonts w:hint="eastAsia" w:ascii="仿宋_GB2312" w:hAnsi="仿宋_GB2312" w:eastAsia="仿宋_GB2312" w:cs="仿宋_GB2312"/>
                <w:szCs w:val="21"/>
                <w:lang w:val="en-US" w:eastAsia="zh-CN"/>
              </w:rPr>
              <w:t>0</w:t>
            </w:r>
            <w:r>
              <w:rPr>
                <w:rFonts w:hint="eastAsia" w:ascii="仿宋_GB2312" w:hAnsi="仿宋_GB2312" w:eastAsia="仿宋_GB2312" w:cs="仿宋_GB2312"/>
                <w:szCs w:val="21"/>
              </w:rPr>
              <w:t>分），请另附方案</w:t>
            </w:r>
          </w:p>
          <w:p w14:paraId="613936A0">
            <w:pPr>
              <w:spacing w:line="280" w:lineRule="exact"/>
              <w:rPr>
                <w:rFonts w:hint="eastAsia" w:ascii="仿宋_GB2312" w:hAnsi="仿宋_GB2312" w:eastAsia="仿宋_GB2312" w:cs="仿宋_GB2312"/>
                <w:szCs w:val="21"/>
              </w:rPr>
            </w:pPr>
            <w:r>
              <w:rPr>
                <w:rFonts w:hint="eastAsia" w:ascii="仿宋_GB2312" w:hAnsi="仿宋_GB2312" w:eastAsia="仿宋_GB2312" w:cs="仿宋_GB2312"/>
                <w:szCs w:val="21"/>
              </w:rPr>
              <w:t>1、接待服务预案分</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10分）</w:t>
            </w:r>
            <w:r>
              <w:rPr>
                <w:rFonts w:hint="eastAsia" w:ascii="仿宋_GB2312" w:hAnsi="仿宋_GB2312" w:eastAsia="仿宋_GB2312" w:cs="仿宋_GB2312"/>
                <w:szCs w:val="21"/>
              </w:rPr>
              <w:t>：</w:t>
            </w:r>
          </w:p>
          <w:p w14:paraId="38DCF199">
            <w:pPr>
              <w:spacing w:line="280" w:lineRule="exact"/>
              <w:rPr>
                <w:rFonts w:hint="eastAsia" w:ascii="仿宋_GB2312" w:hAnsi="仿宋_GB2312" w:eastAsia="仿宋_GB2312" w:cs="仿宋_GB2312"/>
                <w:szCs w:val="21"/>
              </w:rPr>
            </w:pPr>
            <w:r>
              <w:rPr>
                <w:rFonts w:hint="eastAsia" w:ascii="仿宋_GB2312" w:hAnsi="仿宋_GB2312" w:eastAsia="仿宋_GB2312" w:cs="仿宋_GB2312"/>
                <w:szCs w:val="21"/>
              </w:rPr>
              <w:t>（1）提供的会议接待方案人员架构分工清晰，接送、住宿、</w:t>
            </w:r>
            <w:r>
              <w:rPr>
                <w:rFonts w:hint="eastAsia" w:ascii="仿宋_GB2312" w:hAnsi="仿宋_GB2312" w:eastAsia="仿宋_GB2312" w:cs="仿宋_GB2312"/>
                <w:szCs w:val="21"/>
                <w:lang w:val="en-US" w:eastAsia="zh-CN"/>
              </w:rPr>
              <w:t>用餐等</w:t>
            </w:r>
            <w:r>
              <w:rPr>
                <w:rFonts w:hint="eastAsia" w:ascii="仿宋_GB2312" w:hAnsi="仿宋_GB2312" w:eastAsia="仿宋_GB2312" w:cs="仿宋_GB2312"/>
                <w:szCs w:val="21"/>
              </w:rPr>
              <w:t>服务流程完善</w:t>
            </w:r>
            <w:r>
              <w:rPr>
                <w:rFonts w:hint="eastAsia" w:ascii="仿宋_GB2312" w:hAnsi="仿宋_GB2312" w:eastAsia="仿宋_GB2312" w:cs="仿宋_GB2312"/>
                <w:szCs w:val="21"/>
                <w:lang w:val="en-US" w:eastAsia="zh-CN"/>
              </w:rPr>
              <w:t>细致</w:t>
            </w:r>
            <w:r>
              <w:rPr>
                <w:rFonts w:hint="eastAsia" w:ascii="仿宋_GB2312" w:hAnsi="仿宋_GB2312" w:eastAsia="仿宋_GB2312" w:cs="仿宋_GB2312"/>
                <w:szCs w:val="21"/>
              </w:rPr>
              <w:t>，各职能岗位职责分工明确，应急突发预案完善，可得6～10分</w:t>
            </w:r>
          </w:p>
          <w:p w14:paraId="11101818">
            <w:pPr>
              <w:spacing w:line="280" w:lineRule="exact"/>
              <w:rPr>
                <w:rFonts w:hint="eastAsia" w:ascii="仿宋_GB2312" w:hAnsi="仿宋_GB2312" w:eastAsia="仿宋_GB2312" w:cs="仿宋_GB2312"/>
                <w:szCs w:val="21"/>
              </w:rPr>
            </w:pPr>
            <w:r>
              <w:rPr>
                <w:rFonts w:hint="eastAsia" w:ascii="仿宋_GB2312" w:hAnsi="仿宋_GB2312" w:eastAsia="仿宋_GB2312" w:cs="仿宋_GB2312"/>
                <w:szCs w:val="21"/>
              </w:rPr>
              <w:t>（2）提供的会议接待方案能满足会议接待基本诉求，但整体缺乏流畅性</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应急突发预案有，但不够完善，可得1～5分</w:t>
            </w:r>
          </w:p>
          <w:p w14:paraId="3C91AE92">
            <w:pPr>
              <w:spacing w:line="280" w:lineRule="exact"/>
              <w:rPr>
                <w:rFonts w:hint="eastAsia" w:ascii="仿宋_GB2312" w:hAnsi="仿宋_GB2312" w:eastAsia="仿宋_GB2312" w:cs="仿宋_GB2312"/>
                <w:szCs w:val="21"/>
              </w:rPr>
            </w:pPr>
            <w:r>
              <w:rPr>
                <w:rFonts w:hint="eastAsia" w:ascii="仿宋_GB2312" w:hAnsi="仿宋_GB2312" w:eastAsia="仿宋_GB2312" w:cs="仿宋_GB2312"/>
                <w:szCs w:val="21"/>
              </w:rPr>
              <w:t>2、参会体验感、细节考虑得分</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10分）</w:t>
            </w:r>
            <w:r>
              <w:rPr>
                <w:rFonts w:hint="eastAsia" w:ascii="仿宋_GB2312" w:hAnsi="仿宋_GB2312" w:eastAsia="仿宋_GB2312" w:cs="仿宋_GB2312"/>
                <w:szCs w:val="21"/>
              </w:rPr>
              <w:t>：</w:t>
            </w:r>
          </w:p>
          <w:p w14:paraId="2F7D97A2">
            <w:pPr>
              <w:spacing w:line="280" w:lineRule="exact"/>
              <w:rPr>
                <w:rFonts w:hint="eastAsia" w:ascii="仿宋_GB2312" w:hAnsi="仿宋_GB2312" w:eastAsia="仿宋_GB2312" w:cs="仿宋_GB2312"/>
                <w:szCs w:val="21"/>
              </w:rPr>
            </w:pPr>
            <w:r>
              <w:rPr>
                <w:rFonts w:hint="eastAsia" w:ascii="仿宋_GB2312" w:hAnsi="仿宋_GB2312" w:eastAsia="仿宋_GB2312" w:cs="仿宋_GB2312"/>
                <w:szCs w:val="21"/>
              </w:rPr>
              <w:t>（1）为参会人员提供温馨引导服务</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特殊需求旅客</w:t>
            </w:r>
            <w:r>
              <w:rPr>
                <w:rFonts w:hint="eastAsia" w:ascii="仿宋_GB2312" w:hAnsi="仿宋_GB2312" w:eastAsia="仿宋_GB2312" w:cs="仿宋_GB2312"/>
                <w:szCs w:val="21"/>
                <w:lang w:val="en-US" w:eastAsia="zh-CN"/>
              </w:rPr>
              <w:t>服务到位</w:t>
            </w:r>
            <w:r>
              <w:rPr>
                <w:rFonts w:hint="eastAsia" w:ascii="仿宋_GB2312" w:hAnsi="仿宋_GB2312" w:eastAsia="仿宋_GB2312" w:cs="仿宋_GB2312"/>
                <w:szCs w:val="21"/>
              </w:rPr>
              <w:t>，如：少数民族客人用餐禁忌，高</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低龄参会人员需求保障等，细节感/人情味/仪式感强，可得6～10分</w:t>
            </w:r>
          </w:p>
          <w:p w14:paraId="5FCD1F32">
            <w:pPr>
              <w:spacing w:line="280" w:lineRule="exact"/>
              <w:rPr>
                <w:rFonts w:ascii="仿宋_GB2312" w:hAnsi="仿宋_GB2312" w:eastAsia="仿宋_GB2312" w:cs="仿宋_GB2312"/>
                <w:szCs w:val="21"/>
              </w:rPr>
            </w:pPr>
            <w:r>
              <w:rPr>
                <w:rFonts w:hint="eastAsia" w:ascii="仿宋_GB2312" w:hAnsi="仿宋_GB2312" w:eastAsia="仿宋_GB2312" w:cs="仿宋_GB2312"/>
                <w:szCs w:val="21"/>
              </w:rPr>
              <w:t>（2）为参会人员提供基本会议服务，服务全程基本满足客户诉求，但缺乏细节考虑，温情度一般，可得1～5分</w:t>
            </w:r>
          </w:p>
        </w:tc>
        <w:tc>
          <w:tcPr>
            <w:tcW w:w="1145" w:type="dxa"/>
            <w:tcBorders>
              <w:top w:val="single" w:color="auto" w:sz="4" w:space="0"/>
              <w:left w:val="nil"/>
              <w:bottom w:val="single" w:color="auto" w:sz="4" w:space="0"/>
              <w:right w:val="single" w:color="auto" w:sz="4" w:space="0"/>
            </w:tcBorders>
            <w:vAlign w:val="center"/>
          </w:tcPr>
          <w:p w14:paraId="30A58437">
            <w:pPr>
              <w:spacing w:line="320" w:lineRule="exact"/>
              <w:jc w:val="center"/>
              <w:rPr>
                <w:rFonts w:ascii="仿宋_GB2312" w:hAnsi="仿宋_GB2312" w:eastAsia="仿宋_GB2312" w:cs="仿宋_GB2312"/>
                <w:b/>
                <w:bCs/>
                <w:sz w:val="24"/>
              </w:rPr>
            </w:pPr>
            <w:r>
              <w:rPr>
                <w:rFonts w:hint="eastAsia" w:ascii="仿宋_GB2312" w:hAnsi="仿宋_GB2312" w:eastAsia="仿宋_GB2312" w:cs="仿宋_GB2312"/>
                <w:b/>
                <w:bCs/>
                <w:sz w:val="24"/>
              </w:rPr>
              <w:t>2</w:t>
            </w:r>
            <w:r>
              <w:rPr>
                <w:rFonts w:hint="eastAsia" w:ascii="仿宋_GB2312" w:hAnsi="仿宋_GB2312" w:eastAsia="仿宋_GB2312" w:cs="仿宋_GB2312"/>
                <w:b/>
                <w:bCs/>
                <w:sz w:val="24"/>
                <w:lang w:val="en-US" w:eastAsia="zh-CN"/>
              </w:rPr>
              <w:t>0</w:t>
            </w:r>
            <w:r>
              <w:rPr>
                <w:rFonts w:hint="eastAsia" w:ascii="仿宋_GB2312" w:hAnsi="仿宋_GB2312" w:eastAsia="仿宋_GB2312" w:cs="仿宋_GB2312"/>
                <w:b/>
                <w:bCs/>
                <w:sz w:val="24"/>
              </w:rPr>
              <w:t>分</w:t>
            </w:r>
          </w:p>
        </w:tc>
        <w:tc>
          <w:tcPr>
            <w:tcW w:w="834" w:type="dxa"/>
            <w:tcBorders>
              <w:top w:val="single" w:color="auto" w:sz="4" w:space="0"/>
              <w:left w:val="nil"/>
              <w:bottom w:val="single" w:color="auto" w:sz="4" w:space="0"/>
              <w:right w:val="single" w:color="auto" w:sz="4" w:space="0"/>
            </w:tcBorders>
            <w:vAlign w:val="center"/>
          </w:tcPr>
          <w:p w14:paraId="494A3A9D">
            <w:pPr>
              <w:spacing w:line="320" w:lineRule="exact"/>
              <w:jc w:val="center"/>
              <w:rPr>
                <w:rFonts w:ascii="宋体" w:hAnsi="宋体"/>
                <w:b/>
                <w:bCs/>
                <w:sz w:val="24"/>
              </w:rPr>
            </w:pPr>
          </w:p>
        </w:tc>
      </w:tr>
      <w:tr w14:paraId="7963E227">
        <w:tblPrEx>
          <w:tblCellMar>
            <w:top w:w="0" w:type="dxa"/>
            <w:left w:w="108" w:type="dxa"/>
            <w:bottom w:w="0" w:type="dxa"/>
            <w:right w:w="108" w:type="dxa"/>
          </w:tblCellMar>
        </w:tblPrEx>
        <w:trPr>
          <w:trHeight w:val="279" w:hRule="atLeast"/>
        </w:trPr>
        <w:tc>
          <w:tcPr>
            <w:tcW w:w="8386" w:type="dxa"/>
            <w:gridSpan w:val="2"/>
            <w:tcBorders>
              <w:top w:val="single" w:color="auto" w:sz="4" w:space="0"/>
              <w:left w:val="single" w:color="auto" w:sz="4" w:space="0"/>
              <w:bottom w:val="single" w:color="auto" w:sz="4" w:space="0"/>
              <w:right w:val="single" w:color="auto" w:sz="4" w:space="0"/>
            </w:tcBorders>
            <w:vAlign w:val="center"/>
          </w:tcPr>
          <w:p w14:paraId="62DFF3F3">
            <w:pPr>
              <w:spacing w:line="320" w:lineRule="exact"/>
              <w:jc w:val="center"/>
              <w:rPr>
                <w:rFonts w:ascii="仿宋_GB2312" w:hAnsi="仿宋_GB2312" w:eastAsia="仿宋_GB2312" w:cs="仿宋_GB2312"/>
                <w:szCs w:val="21"/>
              </w:rPr>
            </w:pPr>
            <w:r>
              <w:rPr>
                <w:rFonts w:hint="eastAsia" w:ascii="仿宋_GB2312" w:hAnsi="仿宋_GB2312" w:eastAsia="仿宋_GB2312" w:cs="仿宋_GB2312"/>
                <w:b/>
                <w:bCs/>
                <w:szCs w:val="21"/>
              </w:rPr>
              <w:t>合计</w:t>
            </w:r>
          </w:p>
        </w:tc>
        <w:tc>
          <w:tcPr>
            <w:tcW w:w="1145" w:type="dxa"/>
            <w:tcBorders>
              <w:top w:val="single" w:color="auto" w:sz="4" w:space="0"/>
              <w:left w:val="nil"/>
              <w:bottom w:val="single" w:color="auto" w:sz="4" w:space="0"/>
              <w:right w:val="single" w:color="auto" w:sz="4" w:space="0"/>
            </w:tcBorders>
            <w:vAlign w:val="center"/>
          </w:tcPr>
          <w:p w14:paraId="6429EE76">
            <w:pPr>
              <w:spacing w:line="320" w:lineRule="exact"/>
              <w:jc w:val="center"/>
              <w:rPr>
                <w:rFonts w:ascii="仿宋_GB2312" w:hAnsi="仿宋_GB2312" w:eastAsia="仿宋_GB2312" w:cs="仿宋_GB2312"/>
                <w:b/>
                <w:bCs/>
                <w:szCs w:val="21"/>
              </w:rPr>
            </w:pPr>
            <w:r>
              <w:rPr>
                <w:rFonts w:hint="eastAsia" w:ascii="仿宋_GB2312" w:hAnsi="仿宋_GB2312" w:eastAsia="仿宋_GB2312" w:cs="仿宋_GB2312"/>
                <w:b/>
                <w:bCs/>
                <w:szCs w:val="21"/>
              </w:rPr>
              <w:t xml:space="preserve">100分 </w:t>
            </w:r>
          </w:p>
        </w:tc>
        <w:tc>
          <w:tcPr>
            <w:tcW w:w="834" w:type="dxa"/>
            <w:tcBorders>
              <w:top w:val="single" w:color="auto" w:sz="4" w:space="0"/>
              <w:left w:val="nil"/>
              <w:bottom w:val="single" w:color="auto" w:sz="4" w:space="0"/>
              <w:right w:val="single" w:color="auto" w:sz="4" w:space="0"/>
            </w:tcBorders>
            <w:vAlign w:val="center"/>
          </w:tcPr>
          <w:p w14:paraId="220F86EE">
            <w:pPr>
              <w:spacing w:line="320" w:lineRule="exact"/>
              <w:jc w:val="center"/>
              <w:rPr>
                <w:rFonts w:ascii="仿宋_GB2312" w:hAnsi="仿宋_GB2312" w:eastAsia="仿宋_GB2312" w:cs="仿宋_GB2312"/>
                <w:b/>
                <w:bCs/>
                <w:szCs w:val="21"/>
              </w:rPr>
            </w:pPr>
          </w:p>
        </w:tc>
      </w:tr>
    </w:tbl>
    <w:p w14:paraId="35342101">
      <w:pPr>
        <w:spacing w:line="280" w:lineRule="exact"/>
        <w:rPr>
          <w:rFonts w:ascii="仿宋_GB2312" w:hAnsi="仿宋_GB2312" w:eastAsia="仿宋_GB2312" w:cs="仿宋_GB2312"/>
          <w:b/>
          <w:bCs/>
          <w:szCs w:val="21"/>
          <w:u w:val="single"/>
        </w:rPr>
      </w:pPr>
      <w:r>
        <w:rPr>
          <w:rFonts w:hint="eastAsia" w:ascii="仿宋_GB2312" w:hAnsi="仿宋_GB2312" w:eastAsia="仿宋_GB2312" w:cs="仿宋_GB2312"/>
          <w:b/>
          <w:bCs/>
          <w:szCs w:val="21"/>
          <w:u w:val="single"/>
        </w:rPr>
        <w:t>评分说明：</w:t>
      </w:r>
    </w:p>
    <w:p w14:paraId="3899F3DC">
      <w:pPr>
        <w:spacing w:line="280" w:lineRule="exact"/>
        <w:rPr>
          <w:rFonts w:ascii="仿宋_GB2312" w:hAnsi="仿宋_GB2312" w:eastAsia="仿宋_GB2312" w:cs="仿宋_GB2312"/>
        </w:rPr>
      </w:pPr>
      <w:r>
        <w:rPr>
          <w:rFonts w:hint="eastAsia" w:ascii="仿宋_GB2312" w:hAnsi="仿宋_GB2312" w:eastAsia="仿宋_GB2312" w:cs="仿宋_GB2312"/>
        </w:rPr>
        <w:t>（1）以上项目评判，缺失项目或无法按比选方案提供的项目，不得分；</w:t>
      </w:r>
    </w:p>
    <w:p w14:paraId="6421FA47">
      <w:pPr>
        <w:spacing w:line="280" w:lineRule="exact"/>
        <w:rPr>
          <w:rFonts w:ascii="仿宋_GB2312" w:hAnsi="仿宋_GB2312" w:eastAsia="仿宋_GB2312" w:cs="仿宋_GB2312"/>
          <w:b/>
          <w:u w:val="single"/>
        </w:rPr>
      </w:pPr>
      <w:r>
        <w:rPr>
          <w:rFonts w:hint="eastAsia" w:ascii="仿宋_GB2312" w:hAnsi="仿宋_GB2312" w:eastAsia="仿宋_GB2312" w:cs="仿宋_GB2312"/>
        </w:rPr>
        <w:t>（2）本次评审采用综合得分评审</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评审人员平均分</w:t>
      </w:r>
      <w:r>
        <w:rPr>
          <w:rFonts w:hint="eastAsia" w:ascii="仿宋_GB2312" w:hAnsi="仿宋_GB2312" w:eastAsia="仿宋_GB2312" w:cs="仿宋_GB2312"/>
          <w:lang w:eastAsia="zh-CN"/>
        </w:rPr>
        <w:t>）</w:t>
      </w:r>
      <w:r>
        <w:rPr>
          <w:rFonts w:hint="eastAsia" w:ascii="仿宋_GB2312" w:hAnsi="仿宋_GB2312" w:eastAsia="仿宋_GB2312" w:cs="仿宋_GB2312"/>
        </w:rPr>
        <w:t>，总得分最高方为中选方， 须与比选方再进行费用、服务项目等细节洽谈并最终以合同签订价格为准。</w:t>
      </w:r>
    </w:p>
    <w:p w14:paraId="0FEDF667">
      <w:pPr>
        <w:spacing w:line="280" w:lineRule="exact"/>
        <w:rPr>
          <w:rFonts w:hint="eastAsia" w:ascii="仿宋_GB2312" w:hAnsi="仿宋_GB2312" w:eastAsia="仿宋_GB2312" w:cs="仿宋_GB2312"/>
          <w:b/>
          <w:bCs/>
          <w:u w:val="single"/>
        </w:rPr>
      </w:pPr>
      <w:r>
        <w:rPr>
          <w:rFonts w:hint="eastAsia" w:ascii="仿宋_GB2312" w:hAnsi="仿宋_GB2312" w:eastAsia="仿宋_GB2312" w:cs="仿宋_GB2312"/>
          <w:b/>
          <w:bCs/>
          <w:u w:val="single"/>
        </w:rPr>
        <w:t>评审人（签字）</w:t>
      </w:r>
    </w:p>
    <w:p w14:paraId="3E83058D">
      <w:pPr>
        <w:spacing w:line="300" w:lineRule="exact"/>
        <w:rPr>
          <w:rFonts w:ascii="仿宋_GB2312" w:hAnsi="仿宋_GB2312" w:eastAsia="仿宋_GB2312" w:cs="仿宋_GB2312"/>
        </w:rPr>
      </w:pP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299752"/>
    </w:sdtPr>
    <w:sdtContent>
      <w:sdt>
        <w:sdtPr>
          <w:id w:val="-1669238322"/>
        </w:sdtPr>
        <w:sdtContent>
          <w:p w14:paraId="5C739EF7">
            <w:pPr>
              <w:pStyle w:val="7"/>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11</w:t>
            </w:r>
            <w:r>
              <w:rPr>
                <w:b/>
                <w:bCs/>
                <w:sz w:val="24"/>
                <w:szCs w:val="24"/>
              </w:rPr>
              <w:fldChar w:fldCharType="end"/>
            </w:r>
          </w:p>
        </w:sdtContent>
      </w:sdt>
    </w:sdtContent>
  </w:sdt>
  <w:p w14:paraId="440952F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0E731"/>
    <w:multiLevelType w:val="singleLevel"/>
    <w:tmpl w:val="F870E731"/>
    <w:lvl w:ilvl="0" w:tentative="0">
      <w:start w:val="3"/>
      <w:numFmt w:val="decimal"/>
      <w:suff w:val="nothing"/>
      <w:lvlText w:val="%1、"/>
      <w:lvlJc w:val="left"/>
    </w:lvl>
  </w:abstractNum>
  <w:abstractNum w:abstractNumId="1">
    <w:nsid w:val="5F8D93D0"/>
    <w:multiLevelType w:val="singleLevel"/>
    <w:tmpl w:val="5F8D93D0"/>
    <w:lvl w:ilvl="0" w:tentative="0">
      <w:start w:val="4"/>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26F25"/>
    <w:rsid w:val="05EA4B8A"/>
    <w:rsid w:val="06C47189"/>
    <w:rsid w:val="07B611C8"/>
    <w:rsid w:val="0B9E2313"/>
    <w:rsid w:val="0BD40C80"/>
    <w:rsid w:val="0C612481"/>
    <w:rsid w:val="168E607B"/>
    <w:rsid w:val="18A30E33"/>
    <w:rsid w:val="198711F5"/>
    <w:rsid w:val="19A87A3B"/>
    <w:rsid w:val="1A11228E"/>
    <w:rsid w:val="1F812933"/>
    <w:rsid w:val="21B55A10"/>
    <w:rsid w:val="22A21F89"/>
    <w:rsid w:val="23D0053A"/>
    <w:rsid w:val="24084702"/>
    <w:rsid w:val="29CD4441"/>
    <w:rsid w:val="2A7A3E7F"/>
    <w:rsid w:val="2C0F2B5E"/>
    <w:rsid w:val="2D47636C"/>
    <w:rsid w:val="31CC2054"/>
    <w:rsid w:val="32BA453B"/>
    <w:rsid w:val="33F8693E"/>
    <w:rsid w:val="354C4C94"/>
    <w:rsid w:val="376E6B1A"/>
    <w:rsid w:val="37A97B52"/>
    <w:rsid w:val="39311BAD"/>
    <w:rsid w:val="3A7970D9"/>
    <w:rsid w:val="3C926E07"/>
    <w:rsid w:val="3F6F1681"/>
    <w:rsid w:val="431A0685"/>
    <w:rsid w:val="43E213DE"/>
    <w:rsid w:val="44AF28D4"/>
    <w:rsid w:val="462E6C8B"/>
    <w:rsid w:val="465B64BB"/>
    <w:rsid w:val="46983D52"/>
    <w:rsid w:val="48083D23"/>
    <w:rsid w:val="48610D72"/>
    <w:rsid w:val="4CC307BC"/>
    <w:rsid w:val="4CC671A3"/>
    <w:rsid w:val="4CD12D49"/>
    <w:rsid w:val="4D0F1B2B"/>
    <w:rsid w:val="50960EC1"/>
    <w:rsid w:val="57C53D45"/>
    <w:rsid w:val="5F833211"/>
    <w:rsid w:val="62EC0759"/>
    <w:rsid w:val="663848B9"/>
    <w:rsid w:val="665C5C0C"/>
    <w:rsid w:val="6A233F42"/>
    <w:rsid w:val="6BB10A78"/>
    <w:rsid w:val="6C7A3290"/>
    <w:rsid w:val="7512573D"/>
    <w:rsid w:val="7582519A"/>
    <w:rsid w:val="783E1615"/>
    <w:rsid w:val="7F8E4505"/>
    <w:rsid w:val="7FEE3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Body Text"/>
    <w:basedOn w:val="1"/>
    <w:next w:val="4"/>
    <w:qFormat/>
    <w:uiPriority w:val="0"/>
    <w:pPr>
      <w:spacing w:after="120"/>
    </w:pPr>
  </w:style>
  <w:style w:type="paragraph" w:styleId="4">
    <w:name w:val="Body Text First Indent"/>
    <w:basedOn w:val="3"/>
    <w:qFormat/>
    <w:uiPriority w:val="0"/>
    <w:pPr>
      <w:ind w:firstLine="420" w:firstLineChars="100"/>
    </w:pPr>
    <w:rPr>
      <w:kern w:val="0"/>
      <w:sz w:val="20"/>
      <w:szCs w:val="20"/>
    </w:rPr>
  </w:style>
  <w:style w:type="paragraph" w:styleId="5">
    <w:name w:val="Body Text Indent"/>
    <w:basedOn w:val="1"/>
    <w:next w:val="1"/>
    <w:qFormat/>
    <w:uiPriority w:val="0"/>
    <w:pPr>
      <w:spacing w:after="120"/>
      <w:ind w:left="420" w:leftChars="200"/>
    </w:pPr>
  </w:style>
  <w:style w:type="paragraph" w:styleId="6">
    <w:name w:val="Balloon Text"/>
    <w:basedOn w:val="1"/>
    <w:link w:val="22"/>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next w:val="10"/>
    <w:qFormat/>
    <w:uiPriority w:val="99"/>
    <w:pPr>
      <w:tabs>
        <w:tab w:val="left" w:pos="0"/>
        <w:tab w:val="left" w:pos="993"/>
        <w:tab w:val="left" w:pos="1134"/>
      </w:tabs>
      <w:ind w:firstLine="420" w:firstLineChars="200"/>
    </w:pPr>
  </w:style>
  <w:style w:type="paragraph" w:customStyle="1" w:styleId="10">
    <w:name w:val="样式 标题 3 + (中文) 黑体 小四 非加粗 段前: 7.8 磅 段后: 0 磅 行距: 固定值 20 磅_0"/>
    <w:basedOn w:val="11"/>
    <w:qFormat/>
    <w:uiPriority w:val="0"/>
    <w:pPr>
      <w:spacing w:before="0" w:after="0" w:line="400" w:lineRule="exact"/>
    </w:pPr>
    <w:rPr>
      <w:rFonts w:eastAsia="黑体" w:cs="宋体"/>
      <w:b w:val="0"/>
      <w:bCs w:val="0"/>
      <w:sz w:val="21"/>
      <w:szCs w:val="20"/>
    </w:rPr>
  </w:style>
  <w:style w:type="paragraph" w:customStyle="1" w:styleId="11">
    <w:name w:val="标题 3_0"/>
    <w:basedOn w:val="12"/>
    <w:next w:val="16"/>
    <w:unhideWhenUsed/>
    <w:qFormat/>
    <w:uiPriority w:val="0"/>
    <w:pPr>
      <w:keepNext/>
      <w:keepLines/>
      <w:adjustRightInd w:val="0"/>
      <w:spacing w:before="260" w:after="260" w:line="416" w:lineRule="atLeast"/>
      <w:outlineLvl w:val="2"/>
    </w:pPr>
    <w:rPr>
      <w:rFonts w:ascii="Times New Roman" w:hAnsi="Times New Roman"/>
      <w:b/>
      <w:bCs/>
      <w:kern w:val="0"/>
      <w:sz w:val="32"/>
      <w:szCs w:val="32"/>
    </w:rPr>
  </w:style>
  <w:style w:type="paragraph" w:customStyle="1" w:styleId="12">
    <w:name w:val="正文_0"/>
    <w:next w:val="13"/>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customStyle="1" w:styleId="13">
    <w:name w:val="Body Text First Indent 2"/>
    <w:basedOn w:val="14"/>
    <w:next w:val="10"/>
    <w:unhideWhenUsed/>
    <w:qFormat/>
    <w:uiPriority w:val="99"/>
    <w:pPr>
      <w:ind w:firstLine="420" w:firstLineChars="200"/>
    </w:pPr>
    <w:rPr>
      <w:rFonts w:ascii="Times New Roman" w:hAnsi="Times New Roman"/>
    </w:rPr>
  </w:style>
  <w:style w:type="paragraph" w:customStyle="1" w:styleId="14">
    <w:name w:val="Body Text Indent"/>
    <w:basedOn w:val="15"/>
    <w:next w:val="10"/>
    <w:unhideWhenUsed/>
    <w:qFormat/>
    <w:uiPriority w:val="99"/>
    <w:pPr>
      <w:spacing w:after="120"/>
      <w:ind w:left="420" w:leftChars="200"/>
    </w:pPr>
  </w:style>
  <w:style w:type="paragraph" w:customStyle="1" w:styleId="15">
    <w:name w:val="Normal"/>
    <w:next w:val="13"/>
    <w:qFormat/>
    <w:uiPriority w:val="0"/>
    <w:rPr>
      <w:rFonts w:ascii="Calibri" w:hAnsi="Calibri" w:eastAsia="Times New Roman" w:cs="Times New Roman"/>
      <w:sz w:val="24"/>
      <w:szCs w:val="24"/>
      <w:lang w:val="en-US" w:eastAsia="zh-CN" w:bidi="ar-SA"/>
    </w:rPr>
  </w:style>
  <w:style w:type="paragraph" w:customStyle="1" w:styleId="16">
    <w:name w:val="正文_2"/>
    <w:basedOn w:val="12"/>
    <w:next w:val="9"/>
    <w:qFormat/>
    <w:uiPriority w:val="0"/>
    <w:rPr>
      <w:rFonts w:ascii="Times New Roman" w:hAnsi="Times New Roman"/>
    </w:rPr>
  </w:style>
  <w:style w:type="paragraph" w:customStyle="1" w:styleId="19">
    <w:name w:val="正文首行缩进1"/>
    <w:basedOn w:val="3"/>
    <w:next w:val="8"/>
    <w:qFormat/>
    <w:uiPriority w:val="0"/>
    <w:pPr>
      <w:spacing w:before="100" w:beforeAutospacing="1"/>
      <w:ind w:firstLine="420" w:firstLineChars="100"/>
    </w:pPr>
    <w:rPr>
      <w:szCs w:val="22"/>
    </w:rPr>
  </w:style>
  <w:style w:type="character" w:customStyle="1" w:styleId="20">
    <w:name w:val="页眉 Char"/>
    <w:basedOn w:val="18"/>
    <w:link w:val="8"/>
    <w:qFormat/>
    <w:uiPriority w:val="99"/>
    <w:rPr>
      <w:rFonts w:ascii="Times New Roman" w:hAnsi="Times New Roman" w:eastAsia="宋体" w:cs="Times New Roman"/>
      <w:sz w:val="18"/>
      <w:szCs w:val="18"/>
    </w:rPr>
  </w:style>
  <w:style w:type="character" w:customStyle="1" w:styleId="21">
    <w:name w:val="页脚 Char"/>
    <w:basedOn w:val="18"/>
    <w:link w:val="7"/>
    <w:qFormat/>
    <w:uiPriority w:val="99"/>
    <w:rPr>
      <w:rFonts w:ascii="Times New Roman" w:hAnsi="Times New Roman" w:eastAsia="宋体" w:cs="Times New Roman"/>
      <w:sz w:val="18"/>
      <w:szCs w:val="18"/>
    </w:rPr>
  </w:style>
  <w:style w:type="character" w:customStyle="1" w:styleId="22">
    <w:name w:val="批注框文本 Char"/>
    <w:basedOn w:val="18"/>
    <w:link w:val="6"/>
    <w:semiHidden/>
    <w:qFormat/>
    <w:uiPriority w:val="99"/>
    <w:rPr>
      <w:rFonts w:ascii="Times New Roman" w:hAnsi="Times New Roman" w:eastAsia="宋体" w:cs="Times New Roman"/>
      <w:sz w:val="18"/>
      <w:szCs w:val="18"/>
    </w:rPr>
  </w:style>
  <w:style w:type="paragraph" w:customStyle="1" w:styleId="23">
    <w:name w:val="列出段落1"/>
    <w:basedOn w:val="1"/>
    <w:qFormat/>
    <w:uiPriority w:val="1"/>
    <w:pPr>
      <w:spacing w:before="240"/>
      <w:ind w:left="112"/>
    </w:pPr>
    <w:rPr>
      <w:rFonts w:ascii="仿宋" w:hAnsi="仿宋" w:eastAsia="仿宋" w:cs="仿宋"/>
      <w:lang w:val="zh-CN" w:bidi="zh-CN"/>
    </w:rPr>
  </w:style>
  <w:style w:type="character" w:customStyle="1" w:styleId="24">
    <w:name w:val="fontstyle01"/>
    <w:qFormat/>
    <w:uiPriority w:val="0"/>
    <w:rPr>
      <w:rFonts w:hint="eastAsia" w:ascii="宋体" w:hAnsi="宋体" w:eastAsia="宋体"/>
      <w:color w:val="FF0000"/>
      <w:sz w:val="32"/>
      <w:szCs w:val="32"/>
    </w:rPr>
  </w:style>
  <w:style w:type="paragraph" w:customStyle="1" w:styleId="25">
    <w:name w:val="List Paragraph"/>
    <w:basedOn w:val="1"/>
    <w:qFormat/>
    <w:uiPriority w:val="34"/>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6288</Words>
  <Characters>6534</Characters>
  <Lines>43</Lines>
  <Paragraphs>12</Paragraphs>
  <TotalTime>80</TotalTime>
  <ScaleCrop>false</ScaleCrop>
  <LinksUpToDate>false</LinksUpToDate>
  <CharactersWithSpaces>6905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2023-03-02T03:27:00Z</dcterms:created>
  <dc:creator>lenovo</dc:creator>
  <cp:lastModifiedBy>茜！语录</cp:lastModifiedBy>
  <cp:lastPrinted>2026-06-17T09:04:26Z</cp:lastPrinted>
  <dcterms:modified xsi:type="dcterms:W3CDTF">2026-06-17T10:22:36Z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39E89306B23E46E0BAC7C2EE8E775030_13</vt:lpwstr>
  </property>
  <property fmtid="{D5CDD505-2E9C-101B-9397-08002B2CF9AE}" pid="4" name="KSOTemplateDocerSaveRecord">
    <vt:lpwstr>eyJoZGlkIjoiOGUxMDIyMjk1ZjdlZmEyZmZiNDA4N2FiY2M2OWUxODUiLCJ1c2VySWQiOiIzNjAwNDc5NTEifQ==</vt:lpwstr>
  </property>
</Properties>
</file>